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0C" w:rsidRPr="000C640C" w:rsidRDefault="000C640C" w:rsidP="000C64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40C">
        <w:rPr>
          <w:rFonts w:ascii="Times New Roman" w:hAnsi="Times New Roman" w:cs="Times New Roman"/>
          <w:b/>
          <w:sz w:val="24"/>
          <w:szCs w:val="24"/>
        </w:rPr>
        <w:t>ОПЫТНОПОЛЬСКАЯ СЕЛЬСКАЯ ДУМА</w:t>
      </w:r>
    </w:p>
    <w:p w:rsidR="000C640C" w:rsidRPr="000C640C" w:rsidRDefault="000C640C" w:rsidP="000C64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40C">
        <w:rPr>
          <w:rFonts w:ascii="Times New Roman" w:hAnsi="Times New Roman" w:cs="Times New Roman"/>
          <w:b/>
          <w:sz w:val="24"/>
          <w:szCs w:val="24"/>
        </w:rPr>
        <w:t>ЯРАНСКОГО РАЙОНА КИРОВСКОЙ ОБЛАСТИ</w:t>
      </w:r>
    </w:p>
    <w:p w:rsidR="000C640C" w:rsidRPr="000C640C" w:rsidRDefault="000C640C" w:rsidP="000C64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40C">
        <w:rPr>
          <w:rFonts w:ascii="Times New Roman" w:hAnsi="Times New Roman" w:cs="Times New Roman"/>
          <w:b/>
          <w:sz w:val="24"/>
          <w:szCs w:val="24"/>
        </w:rPr>
        <w:t>второго созыва</w:t>
      </w:r>
    </w:p>
    <w:p w:rsidR="000C640C" w:rsidRPr="000C640C" w:rsidRDefault="000C640C" w:rsidP="000C640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40C" w:rsidRPr="000C640C" w:rsidRDefault="000C640C" w:rsidP="000C64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40C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0C640C" w:rsidRPr="000C640C" w:rsidRDefault="000C640C" w:rsidP="000C6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40C" w:rsidRPr="000C640C" w:rsidRDefault="000C640C" w:rsidP="000C6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от 28.01.2009  №  53</w:t>
      </w:r>
    </w:p>
    <w:p w:rsidR="000C640C" w:rsidRPr="000C640C" w:rsidRDefault="000C640C" w:rsidP="000C64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м. Опытное Поле </w:t>
      </w:r>
    </w:p>
    <w:p w:rsidR="000C640C" w:rsidRPr="000C640C" w:rsidRDefault="000C640C" w:rsidP="000C640C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C640C" w:rsidRPr="000C640C" w:rsidRDefault="000C640C" w:rsidP="000C640C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C640C">
        <w:rPr>
          <w:rFonts w:ascii="Times New Roman" w:hAnsi="Times New Roman" w:cs="Times New Roman"/>
          <w:sz w:val="24"/>
          <w:szCs w:val="24"/>
          <w:lang w:eastAsia="en-US"/>
        </w:rPr>
        <w:t>Об утверждении Положения 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  <w:r w:rsidRPr="000C640C">
        <w:rPr>
          <w:rFonts w:ascii="Times New Roman" w:hAnsi="Times New Roman" w:cs="Times New Roman"/>
          <w:sz w:val="24"/>
          <w:szCs w:val="24"/>
          <w:lang w:eastAsia="en-US"/>
        </w:rPr>
        <w:t xml:space="preserve">порядке  предоставления в аренду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  <w:r w:rsidRPr="000C640C">
        <w:rPr>
          <w:rFonts w:ascii="Times New Roman" w:hAnsi="Times New Roman" w:cs="Times New Roman"/>
          <w:sz w:val="24"/>
          <w:szCs w:val="24"/>
          <w:lang w:eastAsia="en-US"/>
        </w:rPr>
        <w:t>муниципального имущества администрации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</w:t>
      </w:r>
      <w:r w:rsidRPr="000C640C">
        <w:rPr>
          <w:rFonts w:ascii="Times New Roman" w:hAnsi="Times New Roman" w:cs="Times New Roman"/>
          <w:sz w:val="24"/>
          <w:szCs w:val="24"/>
          <w:lang w:eastAsia="en-US"/>
        </w:rPr>
        <w:t xml:space="preserve"> Опытнопольского сельского поселения</w:t>
      </w:r>
    </w:p>
    <w:p w:rsidR="000C640C" w:rsidRPr="000C640C" w:rsidRDefault="000C640C" w:rsidP="000C640C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C640C" w:rsidRPr="000C640C" w:rsidRDefault="000C640C" w:rsidP="000C64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В целях повышения эффективности управления муниципальным имуществом, расположенным на территории сельского поселения, обеспечения повышения доходности от его использования, совершенствования работы в сфере арендных отношений Опытнопольская сельская Дума РЕШИЛА: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1. Утвердить Положение о порядке предоставления в аренду муниципального имущества администрации Опытнопольского сельского поселения</w:t>
      </w:r>
      <w:proofErr w:type="gramStart"/>
      <w:r w:rsidRPr="000C64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C640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C640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C640C">
        <w:rPr>
          <w:rFonts w:ascii="Times New Roman" w:hAnsi="Times New Roman" w:cs="Times New Roman"/>
          <w:sz w:val="24"/>
          <w:szCs w:val="24"/>
        </w:rPr>
        <w:t>рилагается).</w:t>
      </w:r>
    </w:p>
    <w:p w:rsidR="000C640C" w:rsidRPr="000C640C" w:rsidRDefault="000C640C" w:rsidP="000C64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640C" w:rsidRPr="000C640C" w:rsidRDefault="000C640C" w:rsidP="000C640C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  <w:lang w:eastAsia="en-US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2. </w:t>
      </w:r>
      <w:r w:rsidRPr="000C640C">
        <w:rPr>
          <w:rFonts w:ascii="Times New Roman" w:hAnsi="Times New Roman" w:cs="Times New Roman"/>
          <w:sz w:val="24"/>
          <w:szCs w:val="24"/>
          <w:lang w:eastAsia="en-US"/>
        </w:rPr>
        <w:t xml:space="preserve">Опубликовать настоящее решение в Информационном бюллетене органов </w:t>
      </w:r>
    </w:p>
    <w:p w:rsidR="000C640C" w:rsidRPr="000C640C" w:rsidRDefault="000C640C" w:rsidP="000C640C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C640C">
        <w:rPr>
          <w:rFonts w:ascii="Times New Roman" w:hAnsi="Times New Roman" w:cs="Times New Roman"/>
          <w:sz w:val="24"/>
          <w:szCs w:val="24"/>
          <w:lang w:eastAsia="en-US"/>
        </w:rPr>
        <w:t>местного самоуправления Опытнопольского сельского поселения Яранского района Кировской области.</w:t>
      </w:r>
    </w:p>
    <w:p w:rsidR="000C640C" w:rsidRPr="000C640C" w:rsidRDefault="000C640C" w:rsidP="000C640C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C640C" w:rsidRPr="000C640C" w:rsidRDefault="000C640C" w:rsidP="000C640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eastAsia="en-US"/>
        </w:rPr>
      </w:pPr>
      <w:r w:rsidRPr="000C640C">
        <w:rPr>
          <w:rFonts w:ascii="Times New Roman" w:hAnsi="Times New Roman" w:cs="Times New Roman"/>
          <w:sz w:val="24"/>
          <w:szCs w:val="24"/>
          <w:lang w:eastAsia="en-US"/>
        </w:rPr>
        <w:t>3.Настоящее решение вступает в силу после официального опубликования</w:t>
      </w:r>
    </w:p>
    <w:p w:rsidR="000C640C" w:rsidRPr="000C640C" w:rsidRDefault="000C640C" w:rsidP="000C640C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C640C">
        <w:rPr>
          <w:rFonts w:ascii="Times New Roman" w:hAnsi="Times New Roman" w:cs="Times New Roman"/>
          <w:sz w:val="24"/>
          <w:szCs w:val="24"/>
          <w:lang w:eastAsia="en-US"/>
        </w:rPr>
        <w:t>(обнародования)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C640C" w:rsidRPr="000C640C" w:rsidRDefault="000C640C" w:rsidP="000C640C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C640C" w:rsidRPr="000C640C" w:rsidRDefault="000C640C" w:rsidP="000C640C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C640C">
        <w:rPr>
          <w:rFonts w:ascii="Times New Roman" w:hAnsi="Times New Roman" w:cs="Times New Roman"/>
          <w:sz w:val="24"/>
          <w:szCs w:val="24"/>
          <w:lang w:eastAsia="en-US"/>
        </w:rPr>
        <w:t xml:space="preserve">Глава  Опытнопольского </w:t>
      </w:r>
    </w:p>
    <w:p w:rsidR="000C640C" w:rsidRPr="000C640C" w:rsidRDefault="000C640C" w:rsidP="000C640C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C640C">
        <w:rPr>
          <w:rFonts w:ascii="Times New Roman" w:hAnsi="Times New Roman" w:cs="Times New Roman"/>
          <w:sz w:val="24"/>
          <w:szCs w:val="24"/>
          <w:lang w:eastAsia="en-US"/>
        </w:rPr>
        <w:t xml:space="preserve">сельского поселения                                                                           А.И. Лапшин </w:t>
      </w:r>
    </w:p>
    <w:p w:rsidR="000C640C" w:rsidRPr="000C640C" w:rsidRDefault="000C640C" w:rsidP="000C640C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C640C" w:rsidRPr="000C640C" w:rsidRDefault="000C640C" w:rsidP="000C640C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C640C" w:rsidRPr="000C640C" w:rsidRDefault="000C640C" w:rsidP="000C640C">
      <w:pPr>
        <w:pStyle w:val="ConsPlusNormal"/>
        <w:widowControl/>
        <w:tabs>
          <w:tab w:val="left" w:pos="5730"/>
        </w:tabs>
        <w:ind w:firstLine="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C640C" w:rsidRPr="000C640C" w:rsidRDefault="000C640C" w:rsidP="000C640C">
      <w:pPr>
        <w:pStyle w:val="ConsPlusNormal"/>
        <w:widowControl/>
        <w:tabs>
          <w:tab w:val="left" w:pos="5730"/>
        </w:tabs>
        <w:ind w:firstLine="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C640C" w:rsidRPr="000C640C" w:rsidRDefault="000C640C" w:rsidP="000C640C">
      <w:pPr>
        <w:pStyle w:val="ConsPlusNormal"/>
        <w:widowControl/>
        <w:tabs>
          <w:tab w:val="left" w:pos="5730"/>
        </w:tabs>
        <w:ind w:firstLine="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C640C" w:rsidRPr="000C640C" w:rsidRDefault="000C640C" w:rsidP="000C640C">
      <w:pPr>
        <w:pStyle w:val="ConsPlusNormal"/>
        <w:widowControl/>
        <w:tabs>
          <w:tab w:val="left" w:pos="5730"/>
        </w:tabs>
        <w:ind w:firstLine="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C640C" w:rsidRPr="000C640C" w:rsidRDefault="000C640C" w:rsidP="000C640C">
      <w:pPr>
        <w:pStyle w:val="ConsPlusNormal"/>
        <w:widowControl/>
        <w:tabs>
          <w:tab w:val="left" w:pos="5730"/>
        </w:tabs>
        <w:ind w:firstLine="0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C640C" w:rsidRPr="000C640C" w:rsidRDefault="000C640C" w:rsidP="000C640C">
      <w:pPr>
        <w:pStyle w:val="ConsPlusNormal"/>
        <w:widowControl/>
        <w:tabs>
          <w:tab w:val="left" w:pos="5730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</w:t>
      </w:r>
      <w:r w:rsidRPr="000C640C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0C640C" w:rsidRPr="000C640C" w:rsidRDefault="000C640C" w:rsidP="000C640C">
      <w:pPr>
        <w:tabs>
          <w:tab w:val="left" w:pos="5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C640C">
        <w:rPr>
          <w:rFonts w:ascii="Times New Roman" w:hAnsi="Times New Roman" w:cs="Times New Roman"/>
          <w:sz w:val="24"/>
          <w:szCs w:val="24"/>
        </w:rPr>
        <w:tab/>
        <w:t xml:space="preserve">Решением Опытнопольской                        </w:t>
      </w:r>
    </w:p>
    <w:p w:rsidR="000C640C" w:rsidRPr="000C640C" w:rsidRDefault="000C640C" w:rsidP="000C640C">
      <w:pPr>
        <w:tabs>
          <w:tab w:val="left" w:pos="5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сельской Думы второго созыва</w:t>
      </w:r>
    </w:p>
    <w:p w:rsidR="000C640C" w:rsidRPr="000C640C" w:rsidRDefault="000C640C" w:rsidP="000C640C">
      <w:pPr>
        <w:tabs>
          <w:tab w:val="left" w:pos="56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ab/>
        <w:t>от 28.01.2009 № 53</w:t>
      </w:r>
    </w:p>
    <w:p w:rsidR="000C640C" w:rsidRPr="000C640C" w:rsidRDefault="000C640C" w:rsidP="000C640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C640C" w:rsidRPr="000C640C" w:rsidRDefault="000C640C" w:rsidP="000C64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640C" w:rsidRPr="000C640C" w:rsidRDefault="000C640C" w:rsidP="000C640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ПОЛОЖЕНИЕ</w:t>
      </w:r>
    </w:p>
    <w:p w:rsidR="000C640C" w:rsidRPr="000C640C" w:rsidRDefault="000C640C" w:rsidP="000C640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О ПОРЯДКЕ ПРЕДОСТАВЛЕНИЯ В АРЕНДУ</w:t>
      </w:r>
    </w:p>
    <w:p w:rsidR="000C640C" w:rsidRPr="000C640C" w:rsidRDefault="000C640C" w:rsidP="000C640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МУНИЦИПАЛЬНОГО ИМУЩЕСТВА  АДМИНИСТРАЦИИ</w:t>
      </w:r>
    </w:p>
    <w:p w:rsidR="000C640C" w:rsidRPr="000C640C" w:rsidRDefault="000C640C" w:rsidP="000C640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ОПЫТНОПОЛЬСКОГО</w:t>
      </w:r>
      <w:r w:rsidRPr="000C64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640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C640C" w:rsidRPr="000C640C" w:rsidRDefault="000C640C" w:rsidP="000C640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640C" w:rsidRPr="000C640C" w:rsidRDefault="000C640C" w:rsidP="000C640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640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1.1. Настоящее Положение о порядке предоставления в аренду муниципального имущества Опытнопольского сельского поселения  (далее - Положение) на основе действующего законодательства определяет порядок предоставления в аренду имущества, составляющего муниципальную собственность муниципального образования Опытнопольского сельского поселения  (далее - муниципальное имущество).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1.2. К муниципальному имуществу, передаваемому в аренду, относятся: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единые имущественные комплексы унитарных предприятий, их структурных единиц, производств, цехов, иных подразделений;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отдельные здания, сооружения и нежилые помещения, включая встроенные и встроенно-пристроенные помещения в жилых домах, отнесенные в установленном порядке к муниципальной собственности;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оборудование, автотранспорт и иное движимое имущество, учитываемое на балансе муниципальных предприятий и учреждений, а также не закрепленное за предприятиями и учреждениями.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1.3. Учет всех договоров аренды, заключаемых в соответствии с настоящим Положением, и реестр муниципального имущества, предоставленного в аренду, ведет администрации сельского поселения (далее –Администрация ).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640C" w:rsidRPr="000C640C" w:rsidRDefault="000C640C" w:rsidP="000C640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640C">
        <w:rPr>
          <w:rFonts w:ascii="Times New Roman" w:hAnsi="Times New Roman" w:cs="Times New Roman"/>
          <w:b/>
          <w:sz w:val="24"/>
          <w:szCs w:val="24"/>
        </w:rPr>
        <w:t>2. Порядок рассмотрения предложений о предоставлении</w:t>
      </w:r>
    </w:p>
    <w:p w:rsidR="000C640C" w:rsidRPr="000C640C" w:rsidRDefault="000C640C" w:rsidP="000C64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40C">
        <w:rPr>
          <w:rFonts w:ascii="Times New Roman" w:hAnsi="Times New Roman" w:cs="Times New Roman"/>
          <w:b/>
          <w:sz w:val="24"/>
          <w:szCs w:val="24"/>
        </w:rPr>
        <w:t>в аренду имущества муниципальных предприятий и учреждений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2.1. Перечень объектов муниципального имущества, которое может быть предоставлено в аренду, составляется Администрацией на основании: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предложений муниципальных предприятий и учреждений, оформленных в соответствии с настоящим Положением;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решений Администрации  об изъятии имущества муниципальных учреждений, не используемого ими либо используемого не по назначению;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заключений Администрации  о наличии на муниципальных предприятиях излишнего, не используемого имущества по итогам проверок эффективности использования ими закрепленного за ними муниципального имущества;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данных о неиспользуемом имуществе, не закрепленном за муниципальными предприятиями и учреждениями.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2.2. Для решения вопроса о предоставлении муниципального имущества в аренду Администрация  принимает: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письма государственных учреждений, предприятий, акционерных обществ с просьбой о предоставлении в аренду муниципального имущества;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письма муниципальных предприятий с просьбой разрешить заключение договора о предоставлении в аренду имущества, закрепленного на праве хозяйственного ведения;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lastRenderedPageBreak/>
        <w:t>письма муниципальных учреждений с просьбой разрешить заключение договора о предоставлении в аренду имущества, закрепленного на праве оперативного управления;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проекты договоров аренды, подготовленные муниципальными учреждениями, обладающими в соответствии с действующим законодательством правом передавать имущество в аренду самостоятельно, с просьбой согласовать данные договора;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заявления физических и юридических лиц с просьбой предоставить им на праве аренды муниципальное имущество, не закрепленное за муниципальными учреждениями или предприятиями. Наряду с заявлением указанные лица предоставляют документы, перечень которых устанавливается настоящим Положением.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2.3. Все заявления, предоставленные в Администрацию, регистрируются в книге регистрации.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2.4. Для получения согласия на предоставление недвижимого имущества в аренду муниципальные предприятия, учреждения и физические лица предоставляют в Администрацию: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письма в соответствии с пунктом 2.2;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учредительные документы арендатора;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решение о государственной регистрации арендатора, коды, присвоенные органами статистики;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характеристику передаваемого в аренду имущества по форме, утвержденной Администрацией;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поэтажный план и экспликацию арендуемых помещений;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свидетельство о постановке потенциального арендатора на учет в налоговом органе;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заключение санитарно-эпидемиологической службы и Государственного пожарного надзора о возможности использования помещений для указанных в заявлении целей (при необходимости);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согласование с балансодержателем недвижимого имущества.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2.5. По результатам рассмотрения писем муниципальных предприятий, учреждений и физических лиц Администрация  принимает одно из следующих решений: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заключить договор аренды;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провести торги на право заключения договора;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не давать согласия на заключение договора аренды.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2.6. Администрация  может не дать согласие на заключение договора аренды исключительно в случае наличия хотя бы одного из следующих обстоятельств: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предоставление имущества в аренду осложнит или вообще сделает невозможным выполнение предприятием и учреждением видов деятельности, предусмотренных уставом;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предоставление имущества в аренду будет препятствовать осуществлению официально утвержденной программы развития предприятия или учреждения;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в результате аренды имущества техническому состоянию объекта может быть нанесен урон;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организация, претендующая на аренду имущества, имеет задолженность хотя бы перед одним из бюджетов;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организация, претендующая на получение имущества в аренду, обладает признаками неплатежеспособности;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предоставление имущества в аренду будет способствовать ухудшению финансово-экономического состояния предприятия или учреждения;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предоставление имущества в аренду будет способствовать социальному ухудшению жизни населения, проживающего в данном населенном пункте, районе, микрорайоне, жилом доме.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2.7. Согласие на предоставление недвижимого имущества оформляется составлением договора аренды.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40C" w:rsidRPr="000C640C" w:rsidRDefault="000C640C" w:rsidP="000C640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640C">
        <w:rPr>
          <w:rFonts w:ascii="Times New Roman" w:hAnsi="Times New Roman" w:cs="Times New Roman"/>
          <w:b/>
          <w:sz w:val="24"/>
          <w:szCs w:val="24"/>
        </w:rPr>
        <w:t>3. Порядок предоставления имущества в аренду</w:t>
      </w:r>
    </w:p>
    <w:p w:rsidR="000C640C" w:rsidRPr="000C640C" w:rsidRDefault="000C640C" w:rsidP="000C64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40C">
        <w:rPr>
          <w:rFonts w:ascii="Times New Roman" w:hAnsi="Times New Roman" w:cs="Times New Roman"/>
          <w:b/>
          <w:sz w:val="24"/>
          <w:szCs w:val="24"/>
        </w:rPr>
        <w:t>по конкурсу (без права выкупа)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3.1. Порядок организации конкурса.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lastRenderedPageBreak/>
        <w:t>3.1.1. Объекты не арендованного имущества, а также объекты, срок договоров которых истек или истекает (при этом арендатор, пользующийся имуществом, допустил неоднократное нарушение условий договора, а также условий, предусмотренных статьей 619 ГК РФ), предоставляются в аренду по итогам конкурсного рассмотрения комиссией Администрации заявок претендентов на получение права аренды (без права выкупа).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3.1.2. Конкурсная комиссия формируется из состава работников Администрации, заинтересованных ведомств и владельца имущества. Персональный состав комиссии утверждается главой администрации  по представлению председателя комиссии. Председатель комиссии утверждает регламент ее работы.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Работа комиссии строится в соответствии с распоряжением </w:t>
      </w:r>
      <w:proofErr w:type="spellStart"/>
      <w:r w:rsidRPr="000C640C">
        <w:rPr>
          <w:rFonts w:ascii="Times New Roman" w:hAnsi="Times New Roman" w:cs="Times New Roman"/>
          <w:sz w:val="24"/>
          <w:szCs w:val="24"/>
        </w:rPr>
        <w:t>Минимущества</w:t>
      </w:r>
      <w:proofErr w:type="spellEnd"/>
      <w:r w:rsidRPr="000C640C">
        <w:rPr>
          <w:rFonts w:ascii="Times New Roman" w:hAnsi="Times New Roman" w:cs="Times New Roman"/>
          <w:sz w:val="24"/>
          <w:szCs w:val="24"/>
        </w:rPr>
        <w:t xml:space="preserve"> России от 28 июля 1998 года N 774-р.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3.1.3. Комиссия определяет состав критериев (условий), в соответствии с которыми будет выбираться победитель конкурса. Такими критериями могут быть: объем инвестиций в арендуемый объект, наилучшие предложения по использованию арендуемого объекта, максимальная ставка арендной платы, по которой претендент готов заключить договор аренды (без права выкупа) в случае признания его победителем конкурса.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3.1.4. В отдельных случаях, при обоснованной необходимости инвестиций в развитие арендуемого объекта, арендная плата или ее часть может быть установлена в виде возложения на арендатора обусловленных договором или дополнительным соглашением к нему затрат на улучшение арендованного имущества.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3.1.5. Комиссия публикует объявление о конкурсе, в котором назначает сроки приема заявок на конкурс, доводит до сведения претендентов (заявителей) на право аренды условия сдачи имущества в аренду и получает их предложения по выполнению условий конкурса.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3.1.6. Одновременно с назначением срока приема заявок Администрация  в письменной форме (заказным письмом) уведомляет каждого арендатора за два месяца до истечения срока договора аренды, если объект имущества на момент проведения конкурса находится в аренде, о расторжении договора аренды, о своих намерениях выставить арендуемый объект на конкурс, а также об условиях конкурса. Арендатору предлагается подать на участие в конкурсе.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3.1.7. Всем претендентам на право аренды, подавшим заявки, предоставляется возможность ознакомиться с выставляемым на конкурс объектом.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3.1.8. Заявка и прилагаемые к ней документы фиксируются в журнале регистрации заявок и предложений.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После принятия заявки Администрация  направляет заявителю письменное уведомление о внесении предложения заявителя на рассмотрение комиссии с указанием даты регистрации его заявки. С момента уведомления заявитель приобретает статус претендента на получение права аренды. По истечении установленного срока прием заявок прекращается.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3.1.9. Претендент имеет право отозвать свою заявку до установленного срока заседания комиссии, сообщив об этом письменно.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3.1.10. Сведения о лицах, подавших заявку на получение права аренды, не подлежат оглашению до момента подведения итогов конкурса.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3.2. Порядок рассмотрения заявок на получение права аренды объекта (без права выкупа). Договор аренды заключается в соответствии с настоящим Положением.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3.3.1. Авансовый платеж, внесенный претендентом, засчитывается в счет арендной платы.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3.3.2. В случае если выставленные на конкурс объекты находятся в аренде на момент проведения конкурса: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3.3.2.1. Если арендатор объекта признан решением комиссии победителем конкурса на получение права аренды, то на основании этого решения между Администрацией  и победителем конкурса заключается договор аренды в порядке, предусмотренном настоящим Положением.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3.3.2.2. Арендатор объекта имеет преимущественное право на заключение договора аренды на новый срок. В случае если арендатор участвовал в конкурсе, но не признан </w:t>
      </w:r>
      <w:r w:rsidRPr="000C640C">
        <w:rPr>
          <w:rFonts w:ascii="Times New Roman" w:hAnsi="Times New Roman" w:cs="Times New Roman"/>
          <w:sz w:val="24"/>
          <w:szCs w:val="24"/>
        </w:rPr>
        <w:lastRenderedPageBreak/>
        <w:t>победителем, Администрация  в письменной форме (заказным письмом) уведомляет арендатора о решении комиссии по арендуемому объекту и предлагает дать свое согласие (несогласие) на заключение договора аренды на новый срок на условиях, предлагаемых претендентом, определенным комиссией. Срок ответа арендатора указывается в уведомлении.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3.3.2.3. Администрация  принимает от арендатора в письменной форме заявление о намерении заключить договор целевой аренды на новый срок с измененными условиями, оговоренными в решении комиссии.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На основании заявления арендатора Администрация  готовит проект распоряжения о заключении договора аренды с прежним арендатором на новый срок с измененными условиями.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3.3.2.4. Проект распоряжения вместе с прилагаемыми документами (заявлением арендатора, пакетом документов в соответствии с п. 2.4 настоящего Положения, изменениями условий договора, справками об отсутствии задолженности арендатора) передается на визирование и подписание.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3.3.2.5. При отсутствии согласия арендатора Администрация  готовит проект распоряжения о заключении договора аренды с претендентом, определенным комиссией, а также запрашивает у претендента другие документы для оформления договора аренды.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3.3.2.6. Администрация  предлагает претенденту в десятидневный срок внести на специальный счет сумму, равную двухмесячной арендной плате за выделяемый объект, - авансовый платеж по договору аренды.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3.3.2.7. Проект распоряжения вместе с прилагаемыми документами (заявлением претендента, пакетом документов в соответствии с требованиями комиссии по проведению конкурса, изменениями условий конкурса, подтверждением о внесении авансового платежа) передается на визирование и подписание.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3.3.2.8. В срок не более десяти дней с момента подписания распоряжения между Администрацией и арендатором заключается договор аренды объекта (без права выкупа). Договор аренды заключается в соответствии с настоящим Положением.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3.4. По итогам конкурса договор купли-продажи права аренды объекта не заключается. Сдача объектов в аренду не влечет выкупа.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40C" w:rsidRPr="000C640C" w:rsidRDefault="000C640C" w:rsidP="000C640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640C">
        <w:rPr>
          <w:rFonts w:ascii="Times New Roman" w:hAnsi="Times New Roman" w:cs="Times New Roman"/>
          <w:b/>
          <w:sz w:val="24"/>
          <w:szCs w:val="24"/>
        </w:rPr>
        <w:t>4. Договор аренды имущества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4.1. Основным документом, регламентирующим отношения аренды муниципального имущества, является договор аренды. Договоры о предоставлении в аренду муниципального имущества заключаются в соответствии с действующим законодательством и настоящим Положением.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4.2. Арендодателями недвижимого имущества, учитываемого на балансе муниципальных унитарных предприятий, являются соответствующие предприятия при получении ими предварительного письменного согласия Администрации на предоставление имущества в аренду. Договоры аренды оформляются предприятиями в соответствии с письменным договором аренды муниципального имущества, закрепленного за организацией на праве хозяйственного ведения.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4.3. По договорам аренды движимого и недвижимого имущества, учитываемого на балансе муниципальных учреждений, в качестве арендодателей выступают Администрация  и учреждение - владелец имущества.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4.4. Договор аренды может быть краткосрочным (до 1 года) и долгосрочным (свыше 1 года), но не более 15 лет.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4.5. В договоре аренды указываются состав и стоимость передаваемого в аренду имущества, данные о нем, позволяющие однозначно идентифицировать предмет аренды, отличить его от других, а также размер и порядок внесения арендной платы, сроки аренды, распределение обязанностей и ответственность сторон.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4.6. В договоре аренды может предусматриваться обязанность арендатора на основании пункта 4 статьи 935 ГК РФ страховать имущество, сданное в аренду (арендуемое </w:t>
      </w:r>
      <w:r w:rsidRPr="000C640C">
        <w:rPr>
          <w:rFonts w:ascii="Times New Roman" w:hAnsi="Times New Roman" w:cs="Times New Roman"/>
          <w:sz w:val="24"/>
          <w:szCs w:val="24"/>
        </w:rPr>
        <w:lastRenderedPageBreak/>
        <w:t>имущество). Указанный договор страхования относится к добровольным видам страхования до принятия (вступления в силу) соответствующего закона об обязательном страховании. Страховой взнос не входит в арендную плату и уплачивается арендатором в качестве отдельного единовременного платежа в размере и на условиях, определяемых заключаемым договором страхования. Указанное страхование не распространяется на аренду нежилых помещений, где арендаторами выступают государственные и муниципальные предприятия и учреждения, общественные объединения.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4.7. Дополнительными условиями в договоре определяются обязанности арендатора по ведению </w:t>
      </w:r>
      <w:proofErr w:type="spellStart"/>
      <w:r w:rsidRPr="000C640C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Pr="000C640C">
        <w:rPr>
          <w:rFonts w:ascii="Times New Roman" w:hAnsi="Times New Roman" w:cs="Times New Roman"/>
          <w:sz w:val="24"/>
          <w:szCs w:val="24"/>
        </w:rPr>
        <w:t xml:space="preserve"> учета казенного имущества и условия технической эксплуатации.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4.8. В текст договора отдельным разделом включаются условия сдачи арендуемых помещений в субаренду.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4.9. Если предметом договора аренды являются здания, отнесенные к памятникам истории и культуры, то между государственным учреждением "Научно-производственный центр по охране памятников истории и культуры" и арендатором заключается Охранное обязательство об охране и использовании памятника истории и культуры.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4.10. В обязательном порядке в договоре указывается, что арендодатели муниципального имущества: Администрация , муниципальные предприятия, учреждения, если последние таким правом наделены, - в случае неисполнения арендатором условий договора в части полноты и своевременности внесения арендной платы свыше двух месяцев обращаются в суд с заявлением о расторжении и взыскании арендной платы.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40C" w:rsidRPr="000C640C" w:rsidRDefault="000C640C" w:rsidP="000C640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640C">
        <w:rPr>
          <w:rFonts w:ascii="Times New Roman" w:hAnsi="Times New Roman" w:cs="Times New Roman"/>
          <w:b/>
          <w:sz w:val="24"/>
          <w:szCs w:val="24"/>
        </w:rPr>
        <w:t>5. Порядок определения величины арендной платы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5.1. Единый порядок определения величины арендной платы за пользование находящимся в муниципальной собственности недвижимым имуществом, расположенным на территории сельского поселения , устанавливается настоящим Положением.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5.2. Величина арендной платы за объекты муниципальной собственности, сдаваемые в аренду и субаренду, определяется в соответствии с Методикой расчета арендной платы за пользование нежилыми помещениями (зданиями, сооружениями), которая устанавливает базовые значения коэффициентов и величин, необходимых для расчета.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5.3. В каждом конкретном случае размер арендной платы за нежилые помещения (здания, сооружения) определяется в договоре аренды по соглашению сторон.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5.4. Размер арендной платы определяется исходя из утвержденных в установленном порядке величин: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минимальной ставки годовой арендной платы за один квадратный метр общей нежилой площади;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базового размера стоимости нового строительства одного квадратного метра (нежилого помещения).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5.5. Порядок учета и распределения доходов от аренды имущества устанавливается на основании Положения, утвержденного совместно Администрацией и финансовым органом Яранского района.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5.6. Величина арендной платы за </w:t>
      </w:r>
      <w:smartTag w:uri="urn:schemas-microsoft-com:office:smarttags" w:element="metricconverter">
        <w:smartTagPr>
          <w:attr w:name="ProductID" w:val="1 кв. метр"/>
        </w:smartTagPr>
        <w:r w:rsidRPr="000C640C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0C640C">
        <w:rPr>
          <w:rFonts w:ascii="Times New Roman" w:hAnsi="Times New Roman" w:cs="Times New Roman"/>
          <w:sz w:val="24"/>
          <w:szCs w:val="24"/>
        </w:rPr>
        <w:t xml:space="preserve"> не может быть установлена ниже минимальной величины годовой арендной платы за </w:t>
      </w:r>
      <w:smartTag w:uri="urn:schemas-microsoft-com:office:smarttags" w:element="metricconverter">
        <w:smartTagPr>
          <w:attr w:name="ProductID" w:val="1 кв. метр"/>
        </w:smartTagPr>
        <w:r w:rsidRPr="000C640C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0C640C">
        <w:rPr>
          <w:rFonts w:ascii="Times New Roman" w:hAnsi="Times New Roman" w:cs="Times New Roman"/>
          <w:sz w:val="24"/>
          <w:szCs w:val="24"/>
        </w:rPr>
        <w:t xml:space="preserve"> общей нежилой площади, ежегодно устанавливаемой Правительством области.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Если рассчитанная величина арендной платы за </w:t>
      </w:r>
      <w:smartTag w:uri="urn:schemas-microsoft-com:office:smarttags" w:element="metricconverter">
        <w:smartTagPr>
          <w:attr w:name="ProductID" w:val="1 кв. метр"/>
        </w:smartTagPr>
        <w:r w:rsidRPr="000C640C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0C640C">
        <w:rPr>
          <w:rFonts w:ascii="Times New Roman" w:hAnsi="Times New Roman" w:cs="Times New Roman"/>
          <w:sz w:val="24"/>
          <w:szCs w:val="24"/>
        </w:rPr>
        <w:t xml:space="preserve"> меньше минимальной, то в качестве арендной платы за </w:t>
      </w:r>
      <w:smartTag w:uri="urn:schemas-microsoft-com:office:smarttags" w:element="metricconverter">
        <w:smartTagPr>
          <w:attr w:name="ProductID" w:val="1 кв. метр"/>
        </w:smartTagPr>
        <w:r w:rsidRPr="000C640C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0C640C">
        <w:rPr>
          <w:rFonts w:ascii="Times New Roman" w:hAnsi="Times New Roman" w:cs="Times New Roman"/>
          <w:sz w:val="24"/>
          <w:szCs w:val="24"/>
        </w:rPr>
        <w:t xml:space="preserve"> принимается минимальная величина арендной платы.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5.7. Минимальная величина арендной платы - это минимально возможный уровень арендной платы, при котором достигается платежеспособный спрос на арендуемое имущество. Определяется ежегодно аналитически расчетным путем.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5.8. Минимальная величина арендной платы применяется при расчете арендной платы в случаях, когда арендаторами являются органы государственной власти области, областные государственные учреждения, а также физические или юридические лица, выигравшие инвестиционный конкурс, предполагающий проведение капитального ремонта или реконструкции данного помещения (здания, объекта), на срок не более трех лет.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lastRenderedPageBreak/>
        <w:t>5.9. В исключительных случаях, в целях обеспечения сохранности муниципального имущества и возмещения расходов на содержание неликвидных объектов муниципальной собственности, находящихся в отдаленных точках района, может применяться арендная плата ниже установленной минимальной величины, но соответствующая расчетной величине, определенной в соответствии с п. 6 настоящего Положения.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40C" w:rsidRPr="000C640C" w:rsidRDefault="000C640C" w:rsidP="000C640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C640C">
        <w:rPr>
          <w:rFonts w:ascii="Times New Roman" w:hAnsi="Times New Roman" w:cs="Times New Roman"/>
          <w:b/>
          <w:sz w:val="24"/>
          <w:szCs w:val="24"/>
        </w:rPr>
        <w:t>6. Методика расчета арендной платы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6.1 Величина годовой арендной платы рассчитывается по формуле:</w:t>
      </w:r>
    </w:p>
    <w:p w:rsidR="000C640C" w:rsidRPr="000C640C" w:rsidRDefault="000C640C" w:rsidP="000C64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C640C">
        <w:rPr>
          <w:rFonts w:ascii="Times New Roman" w:hAnsi="Times New Roman" w:cs="Times New Roman"/>
          <w:sz w:val="24"/>
          <w:szCs w:val="24"/>
        </w:rPr>
        <w:t>Ап</w:t>
      </w:r>
      <w:proofErr w:type="spellEnd"/>
      <w:r w:rsidRPr="000C640C">
        <w:rPr>
          <w:rFonts w:ascii="Times New Roman" w:hAnsi="Times New Roman" w:cs="Times New Roman"/>
          <w:sz w:val="24"/>
          <w:szCs w:val="24"/>
        </w:rPr>
        <w:t xml:space="preserve"> = S </w:t>
      </w:r>
      <w:proofErr w:type="spellStart"/>
      <w:r w:rsidRPr="000C640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C64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640C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0C6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0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C6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0C">
        <w:rPr>
          <w:rFonts w:ascii="Times New Roman" w:hAnsi="Times New Roman" w:cs="Times New Roman"/>
          <w:sz w:val="24"/>
          <w:szCs w:val="24"/>
        </w:rPr>
        <w:t>Киз</w:t>
      </w:r>
      <w:proofErr w:type="spellEnd"/>
      <w:r w:rsidRPr="000C6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0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C640C">
        <w:rPr>
          <w:rFonts w:ascii="Times New Roman" w:hAnsi="Times New Roman" w:cs="Times New Roman"/>
          <w:sz w:val="24"/>
          <w:szCs w:val="24"/>
        </w:rPr>
        <w:t xml:space="preserve"> Км </w:t>
      </w:r>
      <w:proofErr w:type="spellStart"/>
      <w:r w:rsidRPr="000C640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C640C">
        <w:rPr>
          <w:rFonts w:ascii="Times New Roman" w:hAnsi="Times New Roman" w:cs="Times New Roman"/>
          <w:sz w:val="24"/>
          <w:szCs w:val="24"/>
        </w:rPr>
        <w:t xml:space="preserve"> Кт </w:t>
      </w:r>
      <w:proofErr w:type="spellStart"/>
      <w:r w:rsidRPr="000C640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C6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0C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0C6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0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C640C">
        <w:rPr>
          <w:rFonts w:ascii="Times New Roman" w:hAnsi="Times New Roman" w:cs="Times New Roman"/>
          <w:sz w:val="24"/>
          <w:szCs w:val="24"/>
        </w:rPr>
        <w:t xml:space="preserve"> Кд </w:t>
      </w:r>
      <w:proofErr w:type="spellStart"/>
      <w:r w:rsidRPr="000C640C">
        <w:rPr>
          <w:rFonts w:ascii="Times New Roman" w:hAnsi="Times New Roman" w:cs="Times New Roman"/>
          <w:sz w:val="24"/>
          <w:szCs w:val="24"/>
        </w:rPr>
        <w:t>х</w:t>
      </w:r>
      <w:proofErr w:type="spellEnd"/>
    </w:p>
    <w:p w:rsidR="000C640C" w:rsidRPr="000C640C" w:rsidRDefault="000C640C" w:rsidP="000C64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C640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C6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0C">
        <w:rPr>
          <w:rFonts w:ascii="Times New Roman" w:hAnsi="Times New Roman" w:cs="Times New Roman"/>
          <w:sz w:val="24"/>
          <w:szCs w:val="24"/>
        </w:rPr>
        <w:t>Кнж</w:t>
      </w:r>
      <w:proofErr w:type="spellEnd"/>
      <w:r w:rsidRPr="000C6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0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C640C">
        <w:rPr>
          <w:rFonts w:ascii="Times New Roman" w:hAnsi="Times New Roman" w:cs="Times New Roman"/>
          <w:sz w:val="24"/>
          <w:szCs w:val="24"/>
        </w:rPr>
        <w:t xml:space="preserve"> Кс </w:t>
      </w:r>
      <w:proofErr w:type="spellStart"/>
      <w:r w:rsidRPr="000C640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C6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0C">
        <w:rPr>
          <w:rFonts w:ascii="Times New Roman" w:hAnsi="Times New Roman" w:cs="Times New Roman"/>
          <w:sz w:val="24"/>
          <w:szCs w:val="24"/>
        </w:rPr>
        <w:t>Ккс</w:t>
      </w:r>
      <w:proofErr w:type="spellEnd"/>
      <w:r w:rsidRPr="000C640C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0C640C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C64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40C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0C640C">
        <w:rPr>
          <w:rFonts w:ascii="Times New Roman" w:hAnsi="Times New Roman" w:cs="Times New Roman"/>
          <w:sz w:val="24"/>
          <w:szCs w:val="24"/>
        </w:rPr>
        <w:t>**) / 10.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Базовая величина стоимости строительства </w:t>
      </w:r>
      <w:smartTag w:uri="urn:schemas-microsoft-com:office:smarttags" w:element="metricconverter">
        <w:smartTagPr>
          <w:attr w:name="ProductID" w:val="1 кв. м"/>
        </w:smartTagPr>
        <w:r w:rsidRPr="000C640C">
          <w:rPr>
            <w:rFonts w:ascii="Times New Roman" w:hAnsi="Times New Roman" w:cs="Times New Roman"/>
            <w:sz w:val="24"/>
            <w:szCs w:val="24"/>
          </w:rPr>
          <w:t>1 кв. м</w:t>
        </w:r>
      </w:smartTag>
      <w:r w:rsidRPr="000C640C">
        <w:rPr>
          <w:rFonts w:ascii="Times New Roman" w:hAnsi="Times New Roman" w:cs="Times New Roman"/>
          <w:sz w:val="24"/>
          <w:szCs w:val="24"/>
        </w:rPr>
        <w:t xml:space="preserve"> нового жилья (</w:t>
      </w:r>
      <w:proofErr w:type="spellStart"/>
      <w:r w:rsidRPr="000C640C">
        <w:rPr>
          <w:rFonts w:ascii="Times New Roman" w:hAnsi="Times New Roman" w:cs="Times New Roman"/>
          <w:sz w:val="24"/>
          <w:szCs w:val="24"/>
        </w:rPr>
        <w:t>Сб</w:t>
      </w:r>
      <w:proofErr w:type="spellEnd"/>
      <w:r w:rsidRPr="000C640C">
        <w:rPr>
          <w:rFonts w:ascii="Times New Roman" w:hAnsi="Times New Roman" w:cs="Times New Roman"/>
          <w:sz w:val="24"/>
          <w:szCs w:val="24"/>
        </w:rPr>
        <w:t>) устанавливается и ежегодно изменяется в соответствии с официальными данными Кировского областного комитета государственной статистики, при отсутствии официальной информации - по решению органов исполнительной власти Яранского района.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6.2. Коэффициент износа (</w:t>
      </w:r>
      <w:proofErr w:type="spellStart"/>
      <w:r w:rsidRPr="000C640C">
        <w:rPr>
          <w:rFonts w:ascii="Times New Roman" w:hAnsi="Times New Roman" w:cs="Times New Roman"/>
          <w:sz w:val="24"/>
          <w:szCs w:val="24"/>
        </w:rPr>
        <w:t>Киз</w:t>
      </w:r>
      <w:proofErr w:type="spellEnd"/>
      <w:r w:rsidRPr="000C640C">
        <w:rPr>
          <w:rFonts w:ascii="Times New Roman" w:hAnsi="Times New Roman" w:cs="Times New Roman"/>
          <w:sz w:val="24"/>
          <w:szCs w:val="24"/>
        </w:rPr>
        <w:t>):</w:t>
      </w:r>
    </w:p>
    <w:p w:rsidR="000C640C" w:rsidRPr="000C640C" w:rsidRDefault="000C640C" w:rsidP="000C640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C640C">
        <w:rPr>
          <w:rFonts w:ascii="Times New Roman" w:hAnsi="Times New Roman" w:cs="Times New Roman"/>
          <w:sz w:val="24"/>
          <w:szCs w:val="24"/>
        </w:rPr>
        <w:t>Киз</w:t>
      </w:r>
      <w:proofErr w:type="spellEnd"/>
      <w:r w:rsidRPr="000C640C">
        <w:rPr>
          <w:rFonts w:ascii="Times New Roman" w:hAnsi="Times New Roman" w:cs="Times New Roman"/>
          <w:sz w:val="24"/>
          <w:szCs w:val="24"/>
        </w:rPr>
        <w:t xml:space="preserve"> = (100 - % износа) / 100.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Коэффициент износа здания, сооружения устанавливается по данным органов технической инвентаризации. При отсутствии данных износ определяется на основании норм амортизации. При этом коэффициент износа объекта недвижимости, находящегося в состоянии, пригодном для использования по основному назначению, не может быть установлен менее 0,1.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6.3. Коэффициент вида строительного материала (Км).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Значение коэффициента вида строительных материалов устанавливается в зависимости от вида строительных материалов основных конструктивных элементов здания (сооружения) и дифференцируется по следующим категориям: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 кирпич          - 1,2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 железобетон     - 1,0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 комбинированные - 0,8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 дерево          - 0,6.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6.4. Коэффициент типа здания (Кт).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Значение коэффициента типа здания устанавливается в зависимости от указанного в технической документации назначения здания и дифференцируется по следующим категориям: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 административное  - 1,0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 прочие            - 0,8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 производственное  - 0,5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 складское (гараж) - 0,3.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6.5. Коэффициент территориально-экономической зоны (</w:t>
      </w:r>
      <w:proofErr w:type="spellStart"/>
      <w:r w:rsidRPr="000C640C">
        <w:rPr>
          <w:rFonts w:ascii="Times New Roman" w:hAnsi="Times New Roman" w:cs="Times New Roman"/>
          <w:sz w:val="24"/>
          <w:szCs w:val="24"/>
        </w:rPr>
        <w:t>Кз</w:t>
      </w:r>
      <w:proofErr w:type="spellEnd"/>
      <w:r w:rsidRPr="000C640C">
        <w:rPr>
          <w:rFonts w:ascii="Times New Roman" w:hAnsi="Times New Roman" w:cs="Times New Roman"/>
          <w:sz w:val="24"/>
          <w:szCs w:val="24"/>
        </w:rPr>
        <w:t>).</w:t>
      </w:r>
    </w:p>
    <w:p w:rsidR="000C640C" w:rsidRPr="000C640C" w:rsidRDefault="000C640C" w:rsidP="000C640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  <w:sectPr w:rsidR="000C640C" w:rsidRPr="000C640C" w:rsidSect="003C164D">
          <w:pgSz w:w="11906" w:h="16838"/>
          <w:pgMar w:top="1134" w:right="680" w:bottom="737" w:left="1701" w:header="720" w:footer="720" w:gutter="0"/>
          <w:cols w:space="720"/>
        </w:sectPr>
      </w:pPr>
      <w:r w:rsidRPr="000C640C">
        <w:rPr>
          <w:rFonts w:ascii="Times New Roman" w:hAnsi="Times New Roman" w:cs="Times New Roman"/>
          <w:sz w:val="24"/>
          <w:szCs w:val="24"/>
        </w:rPr>
        <w:t>Значение коэффициента территориально-экономической зоны устанавливается с учетом удаленности объекта недвижимости от центра района и перспективы социально-экономического развития данного района по карте.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6.6. Коэффициент вида деятельности (Кд).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Коэффициент вида деятельности устанавливается в зависимости от основного вида деятельности арендатора, соответствующего коду ОКОНХ, указанного в информационном письме об учете в ЕГРПО, с учетом назначения арендуемого помещения (объекта):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1.  Банки, пункты  обмена  валют,   ломбарды,                    2,0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ночные   клубы,     казино,    гостиницы;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бани-сауны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2.  Организации,  осуществляющие  услуги   по                    1,8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предоставлению     сотовой,    радио-   и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пейджинговой связи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3.  Фирмы, осуществляющих операции с  ценными                    1,7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бумагами,    инвестиционные     компании,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аудиторские   и    риэлтерские     фирмы;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нотариальные   и   адвокатские   конторы,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юридические консультации; центры  и  бюро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консультационно-технического  обеспечения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и создания  программных  продуктов   (для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компьютеров и ЭВМ)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4.  Рестораны, кафе,  бары,   закусочные    с                    1,6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реализацией    алкогольной     продукции,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специализированные         винно-водочные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магазины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5.  Предприятия оптовой  торговли,  магазины,                    1,5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склады, базы хранения продуктов и грузов;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парикмахерские с косметическими  услугами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и косметические кабинеты; охранные бюро и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агентства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6.  Организации    электросвязи:   телефонные                    1,4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станции, телеграф, почта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7.  Автошколы; автосервис                                        1,2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8.  Предприятия розничной торговли:  магазины,                   1,1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склады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9.  Негосударственные         образовательные                    1,0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учреждения начального, среднего и высшего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профессионального образования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10. Госпредприятия всех отраслей                                 0,9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11. Спортклубы,  спортзалы;  кафе,  столовые,                    0,8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магазины-кулинарии      без    реализации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алкогольной продукции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12. Предприятия     бытового    обслуживания:                    0,7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ремонта обуви, ремонта одежды и  головных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уборов,  ремонта   трикотажных   изделий,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ремонта   бытовой   техники    и   часов,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C640C">
        <w:rPr>
          <w:rFonts w:ascii="Times New Roman" w:hAnsi="Times New Roman" w:cs="Times New Roman"/>
          <w:sz w:val="24"/>
          <w:szCs w:val="24"/>
        </w:rPr>
        <w:t>телерадиоаппаратуры</w:t>
      </w:r>
      <w:proofErr w:type="spellEnd"/>
      <w:r w:rsidRPr="000C640C">
        <w:rPr>
          <w:rFonts w:ascii="Times New Roman" w:hAnsi="Times New Roman" w:cs="Times New Roman"/>
          <w:sz w:val="24"/>
          <w:szCs w:val="24"/>
        </w:rPr>
        <w:t>,      химчистки     и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крашения,  ремонта   мебели,   </w:t>
      </w:r>
      <w:proofErr w:type="spellStart"/>
      <w:r w:rsidRPr="000C640C">
        <w:rPr>
          <w:rFonts w:ascii="Times New Roman" w:hAnsi="Times New Roman" w:cs="Times New Roman"/>
          <w:sz w:val="24"/>
          <w:szCs w:val="24"/>
        </w:rPr>
        <w:t>фотоуслуг</w:t>
      </w:r>
      <w:proofErr w:type="spellEnd"/>
      <w:r w:rsidRPr="000C640C">
        <w:rPr>
          <w:rFonts w:ascii="Times New Roman" w:hAnsi="Times New Roman" w:cs="Times New Roman"/>
          <w:sz w:val="24"/>
          <w:szCs w:val="24"/>
        </w:rPr>
        <w:t>,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проката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13. Государственные аптеки                                       0,6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14. Столовые,      обслуживающие     учащихся                    0,5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образовательных    учреждений     высшего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профессионального образования, работников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lastRenderedPageBreak/>
        <w:t xml:space="preserve">    бюджетных  организаций,   территориальных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органов          федеральных      органов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государственной  власти  РФ;  Пенсионного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фонда и фонда  медицинского  страхования,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правоохранительных,             судебных,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прокуратуры,    научно-исследовательских,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опытно-конструкторских        организаций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системы РАН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15. Негосударственные         образовательные                    0,4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учреждения дошкольного и общего  среднего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образования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16. Федеральные  государственные  учреждения,                    0,3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муниципальные учреждения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17. Общества    и   организации    инвалидов,                    0,2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ветеранов,     общественные     движения,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партии,  союзы,  объединения,  профсоюзы,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социальные и благотворительные фонды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18. Виды деятельности, не вошедшие  в  данный                    1,0.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    перечень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6.7. Коэффициент качества нежилого помещения (</w:t>
      </w:r>
      <w:proofErr w:type="spellStart"/>
      <w:r w:rsidRPr="000C640C">
        <w:rPr>
          <w:rFonts w:ascii="Times New Roman" w:hAnsi="Times New Roman" w:cs="Times New Roman"/>
          <w:sz w:val="24"/>
          <w:szCs w:val="24"/>
        </w:rPr>
        <w:t>Кнж</w:t>
      </w:r>
      <w:proofErr w:type="spellEnd"/>
      <w:r w:rsidRPr="000C640C">
        <w:rPr>
          <w:rFonts w:ascii="Times New Roman" w:hAnsi="Times New Roman" w:cs="Times New Roman"/>
          <w:sz w:val="24"/>
          <w:szCs w:val="24"/>
        </w:rPr>
        <w:t>).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Коэффициент качества нежилого помещения дифференцируется по следующим показателям: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К1 - расположение помещения: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отдельно стоящее здание                                    0,3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надземная встроенно-пристроенная часть                     0,25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чердак (мансарда)                                          0,1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полуподвал (цокольный этаж)                                0,15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подвал (дебаркадер)                                        0,05,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К2 - степень технического обустройства: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наличие водопровода, канализации, горячей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воды, центрального отопления                               0,2,</w:t>
      </w:r>
    </w:p>
    <w:p w:rsidR="000C640C" w:rsidRPr="000C640C" w:rsidRDefault="000C640C" w:rsidP="000C640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при отсутствии одного из элементов благоустройства К2 снижается на 0,05.</w:t>
      </w:r>
    </w:p>
    <w:p w:rsidR="000C640C" w:rsidRPr="000C640C" w:rsidRDefault="000C640C" w:rsidP="000C640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К3 - высота потолков в помещении (средняя в здании):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свыше </w:t>
      </w:r>
      <w:smartTag w:uri="urn:schemas-microsoft-com:office:smarttags" w:element="metricconverter">
        <w:smartTagPr>
          <w:attr w:name="ProductID" w:val="3,0 метров"/>
        </w:smartTagPr>
        <w:r w:rsidRPr="000C640C">
          <w:rPr>
            <w:rFonts w:ascii="Times New Roman" w:hAnsi="Times New Roman" w:cs="Times New Roman"/>
            <w:sz w:val="24"/>
            <w:szCs w:val="24"/>
          </w:rPr>
          <w:t>3,0 метров</w:t>
        </w:r>
      </w:smartTag>
      <w:r w:rsidRPr="000C640C">
        <w:rPr>
          <w:rFonts w:ascii="Times New Roman" w:hAnsi="Times New Roman" w:cs="Times New Roman"/>
          <w:sz w:val="24"/>
          <w:szCs w:val="24"/>
        </w:rPr>
        <w:t xml:space="preserve">                                           0,07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от 2,6 до </w:t>
      </w:r>
      <w:smartTag w:uri="urn:schemas-microsoft-com:office:smarttags" w:element="metricconverter">
        <w:smartTagPr>
          <w:attr w:name="ProductID" w:val="3,0 метров"/>
        </w:smartTagPr>
        <w:r w:rsidRPr="000C640C">
          <w:rPr>
            <w:rFonts w:ascii="Times New Roman" w:hAnsi="Times New Roman" w:cs="Times New Roman"/>
            <w:sz w:val="24"/>
            <w:szCs w:val="24"/>
          </w:rPr>
          <w:t>3,0 метров</w:t>
        </w:r>
      </w:smartTag>
      <w:r w:rsidRPr="000C640C">
        <w:rPr>
          <w:rFonts w:ascii="Times New Roman" w:hAnsi="Times New Roman" w:cs="Times New Roman"/>
          <w:sz w:val="24"/>
          <w:szCs w:val="24"/>
        </w:rPr>
        <w:t xml:space="preserve">                                       0,04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менее </w:t>
      </w:r>
      <w:smartTag w:uri="urn:schemas-microsoft-com:office:smarttags" w:element="metricconverter">
        <w:smartTagPr>
          <w:attr w:name="ProductID" w:val="2,6 метра"/>
        </w:smartTagPr>
        <w:r w:rsidRPr="000C640C">
          <w:rPr>
            <w:rFonts w:ascii="Times New Roman" w:hAnsi="Times New Roman" w:cs="Times New Roman"/>
            <w:sz w:val="24"/>
            <w:szCs w:val="24"/>
          </w:rPr>
          <w:t>2,6 метра</w:t>
        </w:r>
      </w:smartTag>
      <w:r w:rsidRPr="000C640C">
        <w:rPr>
          <w:rFonts w:ascii="Times New Roman" w:hAnsi="Times New Roman" w:cs="Times New Roman"/>
          <w:sz w:val="24"/>
          <w:szCs w:val="24"/>
        </w:rPr>
        <w:t xml:space="preserve">                                            0,02,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К4 - удобство коммерческого использования: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отдельный вход с улицы                                     0,1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отдельный вход со двора                                    0,06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общий ход с улицы                                          0,04</w:t>
      </w:r>
    </w:p>
    <w:p w:rsidR="000C640C" w:rsidRPr="000C640C" w:rsidRDefault="000C640C" w:rsidP="000C640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общий вход со двора                                        0,03.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6.8. Коэффициент регулирования спроса (Кс).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Коэффициент регулирования спроса устанавливается от 0,5 до 5.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6.9. Специальный коэффициент (</w:t>
      </w:r>
      <w:proofErr w:type="spellStart"/>
      <w:r w:rsidRPr="000C640C">
        <w:rPr>
          <w:rFonts w:ascii="Times New Roman" w:hAnsi="Times New Roman" w:cs="Times New Roman"/>
          <w:sz w:val="24"/>
          <w:szCs w:val="24"/>
        </w:rPr>
        <w:t>Ккс</w:t>
      </w:r>
      <w:proofErr w:type="spellEnd"/>
      <w:r w:rsidRPr="000C640C">
        <w:rPr>
          <w:rFonts w:ascii="Times New Roman" w:hAnsi="Times New Roman" w:cs="Times New Roman"/>
          <w:sz w:val="24"/>
          <w:szCs w:val="24"/>
        </w:rPr>
        <w:t>)*.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Коэффициент конкурсного спроса устанавливается для расчета арендной платы при заключении договора аренды с победителем конкурса или аукциона и определяется как </w:t>
      </w:r>
      <w:r w:rsidRPr="000C640C">
        <w:rPr>
          <w:rFonts w:ascii="Times New Roman" w:hAnsi="Times New Roman" w:cs="Times New Roman"/>
          <w:sz w:val="24"/>
          <w:szCs w:val="24"/>
        </w:rPr>
        <w:lastRenderedPageBreak/>
        <w:t xml:space="preserve">отношение уровня цены </w:t>
      </w:r>
      <w:smartTag w:uri="urn:schemas-microsoft-com:office:smarttags" w:element="metricconverter">
        <w:smartTagPr>
          <w:attr w:name="ProductID" w:val="1 кв. метра"/>
        </w:smartTagPr>
        <w:r w:rsidRPr="000C640C">
          <w:rPr>
            <w:rFonts w:ascii="Times New Roman" w:hAnsi="Times New Roman" w:cs="Times New Roman"/>
            <w:sz w:val="24"/>
            <w:szCs w:val="24"/>
          </w:rPr>
          <w:t>1 кв. метра</w:t>
        </w:r>
      </w:smartTag>
      <w:r w:rsidRPr="000C640C">
        <w:rPr>
          <w:rFonts w:ascii="Times New Roman" w:hAnsi="Times New Roman" w:cs="Times New Roman"/>
          <w:sz w:val="24"/>
          <w:szCs w:val="24"/>
        </w:rPr>
        <w:t xml:space="preserve"> аренды нежилого помещения, сложившейся на аукционе, к уровню начальной ее цены.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6.10. Понижающий коэффициент (</w:t>
      </w:r>
      <w:proofErr w:type="spellStart"/>
      <w:r w:rsidRPr="000C640C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0C640C">
        <w:rPr>
          <w:rFonts w:ascii="Times New Roman" w:hAnsi="Times New Roman" w:cs="Times New Roman"/>
          <w:sz w:val="24"/>
          <w:szCs w:val="24"/>
        </w:rPr>
        <w:t>)**.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Льготный понижающий коэффициент (</w:t>
      </w:r>
      <w:proofErr w:type="spellStart"/>
      <w:r w:rsidRPr="000C640C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0C640C">
        <w:rPr>
          <w:rFonts w:ascii="Times New Roman" w:hAnsi="Times New Roman" w:cs="Times New Roman"/>
          <w:sz w:val="24"/>
          <w:szCs w:val="24"/>
        </w:rPr>
        <w:t>) - 0,45 устанавливается в исключительных случаях.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6.11. При многофункциональном использовании арендуемого помещения арендная плата для каждого вида деятельности рассчитывается пропорционально занимаемой площади.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6.12. Минимальная ставка арендной платы устанавливается для финансируемых из местного бюджета государственных учреждений: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- здравоохранения;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- образования;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- культуры и искусства;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- спорта и молодежи;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- органов социальной защиты;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- для арендаторов, ведущих капитальный ремонт или реконструкцию, но не более 24 месяцев.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 xml:space="preserve">6.13. Если величина арендной платы меньше минимальной, то в качестве величины арендной платы за </w:t>
      </w:r>
      <w:smartTag w:uri="urn:schemas-microsoft-com:office:smarttags" w:element="metricconverter">
        <w:smartTagPr>
          <w:attr w:name="ProductID" w:val="1 кв. метр"/>
        </w:smartTagPr>
        <w:r w:rsidRPr="000C640C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0C640C">
        <w:rPr>
          <w:rFonts w:ascii="Times New Roman" w:hAnsi="Times New Roman" w:cs="Times New Roman"/>
          <w:sz w:val="24"/>
          <w:szCs w:val="24"/>
        </w:rPr>
        <w:t xml:space="preserve"> принимается минимальная величина арендной платы за </w:t>
      </w:r>
      <w:smartTag w:uri="urn:schemas-microsoft-com:office:smarttags" w:element="metricconverter">
        <w:smartTagPr>
          <w:attr w:name="ProductID" w:val="1 кв. метр"/>
        </w:smartTagPr>
        <w:r w:rsidRPr="000C640C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0C640C">
        <w:rPr>
          <w:rFonts w:ascii="Times New Roman" w:hAnsi="Times New Roman" w:cs="Times New Roman"/>
          <w:sz w:val="24"/>
          <w:szCs w:val="24"/>
        </w:rPr>
        <w:t>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6.14. Сумма ежемесячных платежей определяется как 1/12 размера годовой арендной платы плюс налог на добавленную стоимость.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40C" w:rsidRPr="000C640C" w:rsidRDefault="000C640C" w:rsidP="000C640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7. Субаренда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7.1. Арендатор вправе сдавать арендуемое им муниципальное имущество, но не более 25% общей площади помещений в субаренду.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7.2. Сдача в субаренду временно не используемых арендатором помещений (площадей) осуществляется с согласия представителя собственника - Администрации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7.3. В случае заключения договора субаренды размер арендной платы по основному договору подлежит перерасчету путем увеличения коэффициента вида деятельности на величину, исчисляемую как отношение предоставляемых в субаренду площадей к общей арендуемой площади.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7.4. Согласие Администрации  оформляется решением Администрации, в котором указываются: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площадь и технические характеристики помещения;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срок действия договора субаренды;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условия оплаты и методика расчета арендной платы и др.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Обязательным условием дачи согласия Администрации на субаренду является безусловное исполнение арендатором обязанностей по арендной плате.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7.5. Договор субаренды не может быть заключен на срок, превышающий срок действия основного договора аренды.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7.6. Договор субаренды пролонгации не подлежит.</w:t>
      </w:r>
    </w:p>
    <w:p w:rsidR="000C640C" w:rsidRPr="000C640C" w:rsidRDefault="000C640C" w:rsidP="000C640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640C">
        <w:rPr>
          <w:rFonts w:ascii="Times New Roman" w:hAnsi="Times New Roman" w:cs="Times New Roman"/>
          <w:sz w:val="24"/>
          <w:szCs w:val="24"/>
        </w:rPr>
        <w:t>7.7. Договоры субаренды подлежат учету в Администрации.</w:t>
      </w:r>
    </w:p>
    <w:p w:rsidR="000C640C" w:rsidRPr="000C640C" w:rsidRDefault="000C640C" w:rsidP="000C640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640C" w:rsidRPr="000C640C" w:rsidRDefault="000C640C" w:rsidP="000C640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640C" w:rsidRPr="000C640C" w:rsidRDefault="000C640C" w:rsidP="000C640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640C" w:rsidRPr="000C640C" w:rsidRDefault="000C640C" w:rsidP="000C640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640C" w:rsidRPr="000C640C" w:rsidRDefault="000C640C" w:rsidP="000C640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640C" w:rsidRPr="000C640C" w:rsidRDefault="000C640C" w:rsidP="000C640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640C" w:rsidRDefault="000C640C" w:rsidP="000C64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C640C" w:rsidSect="00AA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44B15"/>
    <w:multiLevelType w:val="hybridMultilevel"/>
    <w:tmpl w:val="4642E7FE"/>
    <w:lvl w:ilvl="0" w:tplc="3474AD34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E7B14"/>
    <w:multiLevelType w:val="hybridMultilevel"/>
    <w:tmpl w:val="0AEC5C2C"/>
    <w:lvl w:ilvl="0" w:tplc="D682EC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352767"/>
    <w:multiLevelType w:val="multilevel"/>
    <w:tmpl w:val="6B6203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40C"/>
    <w:rsid w:val="000C640C"/>
    <w:rsid w:val="00AA2932"/>
    <w:rsid w:val="00F4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640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0C6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64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0C64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4082</Words>
  <Characters>23268</Characters>
  <Application>Microsoft Office Word</Application>
  <DocSecurity>0</DocSecurity>
  <Lines>193</Lines>
  <Paragraphs>54</Paragraphs>
  <ScaleCrop>false</ScaleCrop>
  <Company>Reanimator Extreme Edition</Company>
  <LinksUpToDate>false</LinksUpToDate>
  <CharactersWithSpaces>27296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2016-07-05T03:32:00Z</dcterms:created>
  <dcterms:modified xsi:type="dcterms:W3CDTF">2016-07-05T03:47:00Z</dcterms:modified>
</cp:coreProperties>
</file>