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  <w:gridCol w:w="144"/>
      </w:tblGrid>
      <w:tr w:rsidR="00E3608C" w:rsidTr="00892164">
        <w:trPr>
          <w:trHeight w:val="3406"/>
        </w:trPr>
        <w:tc>
          <w:tcPr>
            <w:tcW w:w="9340" w:type="dxa"/>
            <w:shd w:val="clear" w:color="auto" w:fill="auto"/>
          </w:tcPr>
          <w:p w:rsidR="00E3608C" w:rsidRDefault="00E3608C" w:rsidP="00892164">
            <w:pPr>
              <w:pStyle w:val="11"/>
              <w:tabs>
                <w:tab w:val="left" w:pos="2552"/>
              </w:tabs>
              <w:spacing w:after="0" w:line="200" w:lineRule="exact"/>
            </w:pPr>
          </w:p>
          <w:p w:rsidR="00E3608C" w:rsidRDefault="00E3608C" w:rsidP="00892164">
            <w:pPr>
              <w:pStyle w:val="1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483235" cy="793750"/>
                  <wp:effectExtent l="19050" t="0" r="0" b="0"/>
                  <wp:docPr id="2" name="Рисунок 1" descr="ЯранскийМР_герб пол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ранскийМР_герб пол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08C" w:rsidRDefault="00E3608C" w:rsidP="00892164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КОНТРОЛЬНО-СЧЕТНАЯ КОМИССИЯ ЯРАНСКОГО МУНИЦИПАЛЬНОГО РАЙОНА КИРОВСКОЙ ОБЛАСТИ</w:t>
            </w:r>
          </w:p>
          <w:p w:rsidR="00E3608C" w:rsidRDefault="00E3608C" w:rsidP="00791F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г. Яранск ул. Кирова, 10, Кировская обл., 612260, тел.: (8336</w:t>
            </w:r>
            <w:r w:rsidRPr="0027527A">
              <w:rPr>
                <w:sz w:val="16"/>
              </w:rPr>
              <w:t>7</w:t>
            </w:r>
            <w:r>
              <w:rPr>
                <w:sz w:val="16"/>
              </w:rPr>
              <w:t>) 2-00-25       _________________________________________________________________________________________________________________</w:t>
            </w:r>
          </w:p>
          <w:p w:rsidR="00E3608C" w:rsidRDefault="00E3608C" w:rsidP="00892164">
            <w:pPr>
              <w:jc w:val="center"/>
            </w:pPr>
          </w:p>
          <w:p w:rsidR="00E3608C" w:rsidRPr="00C2472C" w:rsidRDefault="00E3608C" w:rsidP="00892164">
            <w:pPr>
              <w:pStyle w:val="a7"/>
              <w:rPr>
                <w:sz w:val="28"/>
                <w:szCs w:val="28"/>
              </w:rPr>
            </w:pPr>
            <w:r w:rsidRPr="00C2472C">
              <w:rPr>
                <w:sz w:val="28"/>
                <w:szCs w:val="28"/>
              </w:rPr>
              <w:t>ЗАКЛЮЧЕНИЕ</w:t>
            </w:r>
          </w:p>
          <w:p w:rsidR="00E3608C" w:rsidRPr="00C2472C" w:rsidRDefault="00E3608C" w:rsidP="00892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проект решения «О бюджете муниципального образования </w:t>
            </w:r>
          </w:p>
          <w:p w:rsidR="00D83EE0" w:rsidRDefault="00D83EE0" w:rsidP="00892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Салобеляк</w:t>
            </w:r>
            <w:r w:rsidR="008335E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92164">
              <w:rPr>
                <w:rFonts w:ascii="Times New Roman" w:hAnsi="Times New Roman" w:cs="Times New Roman"/>
                <w:b/>
                <w:sz w:val="28"/>
                <w:szCs w:val="28"/>
              </w:rPr>
              <w:t>кое</w:t>
            </w:r>
            <w:proofErr w:type="spellEnd"/>
            <w:r w:rsidR="00892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92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сельское </w:t>
            </w:r>
            <w:r w:rsidR="00E36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поселение</w:t>
            </w:r>
            <w:proofErr w:type="gramEnd"/>
            <w:r w:rsidR="00833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335E7">
              <w:rPr>
                <w:rFonts w:ascii="Times New Roman" w:hAnsi="Times New Roman" w:cs="Times New Roman"/>
                <w:b/>
                <w:sz w:val="28"/>
                <w:szCs w:val="28"/>
              </w:rPr>
              <w:t>Яранского</w:t>
            </w:r>
            <w:proofErr w:type="spellEnd"/>
            <w:r w:rsidR="00833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</w:p>
          <w:p w:rsidR="00E3608C" w:rsidRPr="00C2472C" w:rsidRDefault="008335E7" w:rsidP="00892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Кировской области</w:t>
            </w:r>
            <w:r w:rsidR="00791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608C" w:rsidRPr="00C2472C"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="00F95F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F4C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3608C" w:rsidRPr="00C24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</w:t>
            </w:r>
            <w:r w:rsidR="00E360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7CD" w:rsidRPr="00D677CD" w:rsidRDefault="00D677CD" w:rsidP="00CA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14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Яранск                                                         </w:t>
            </w:r>
            <w:r w:rsidR="00791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7159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C21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4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021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C2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" w:type="dxa"/>
            <w:shd w:val="clear" w:color="auto" w:fill="auto"/>
          </w:tcPr>
          <w:p w:rsidR="00E3608C" w:rsidRDefault="00E3608C" w:rsidP="00892164">
            <w:pPr>
              <w:pStyle w:val="11"/>
              <w:spacing w:before="120" w:after="0" w:line="240" w:lineRule="auto"/>
              <w:ind w:left="1021"/>
            </w:pPr>
          </w:p>
          <w:p w:rsidR="00E3608C" w:rsidRDefault="00E3608C" w:rsidP="00892164">
            <w:pPr>
              <w:pStyle w:val="11"/>
              <w:spacing w:before="120" w:after="0" w:line="240" w:lineRule="auto"/>
              <w:ind w:left="1021"/>
            </w:pPr>
          </w:p>
          <w:p w:rsidR="00E3608C" w:rsidRDefault="00E3608C" w:rsidP="00892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9" w:lineRule="exact"/>
              <w:ind w:left="1276"/>
            </w:pPr>
          </w:p>
        </w:tc>
      </w:tr>
    </w:tbl>
    <w:p w:rsidR="009E1E3E" w:rsidRPr="0087159A" w:rsidRDefault="00E3608C" w:rsidP="003869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Заключение Контрольно-счетной комиссии </w:t>
      </w:r>
      <w:proofErr w:type="spellStart"/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Яранского</w:t>
      </w:r>
      <w:proofErr w:type="spellEnd"/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на проект решения </w:t>
      </w:r>
      <w:proofErr w:type="spellStart"/>
      <w:r w:rsidR="00D83EE0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Салобелякской</w:t>
      </w:r>
      <w:proofErr w:type="spellEnd"/>
      <w:r w:rsidR="00892164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сельской</w:t>
      </w:r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Думы «О бюджете муниципального  образования </w:t>
      </w:r>
      <w:proofErr w:type="spellStart"/>
      <w:r w:rsidR="00D83EE0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Салобеляк</w:t>
      </w:r>
      <w:r w:rsidR="00892164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ское</w:t>
      </w:r>
      <w:proofErr w:type="spellEnd"/>
      <w:r w:rsidR="00892164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</w:t>
      </w:r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поселение </w:t>
      </w:r>
      <w:proofErr w:type="spellStart"/>
      <w:r w:rsidR="008335E7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Яранского</w:t>
      </w:r>
      <w:proofErr w:type="spellEnd"/>
      <w:r w:rsidR="008335E7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Кировской области </w:t>
      </w:r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F95F11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F4C01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год»  подготовлено в соответствии с Бюджетным кодексом Российской Федерации (далее БК РФ), Положениями «О бюджетном процессе в муниципальном образовании </w:t>
      </w:r>
      <w:proofErr w:type="spellStart"/>
      <w:r w:rsidR="00D83EE0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Салобеляк</w:t>
      </w:r>
      <w:r w:rsidR="008335E7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ское</w:t>
      </w:r>
      <w:proofErr w:type="spellEnd"/>
      <w:r w:rsidR="00892164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</w:t>
      </w:r>
      <w:r w:rsidR="0060211A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поселение», </w:t>
      </w:r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CB6AFF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 о</w:t>
      </w:r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Контрольно-счетной комиссии муниципального образования </w:t>
      </w:r>
      <w:proofErr w:type="spellStart"/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Яранский</w:t>
      </w:r>
      <w:proofErr w:type="spellEnd"/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муниципальный район Кировской области»</w:t>
      </w:r>
      <w:r w:rsidR="009E1E3E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Соглашением о передаче Контрольно-счетной комиссии </w:t>
      </w:r>
      <w:proofErr w:type="spellStart"/>
      <w:r w:rsidR="009E1E3E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Яранского</w:t>
      </w:r>
      <w:proofErr w:type="spellEnd"/>
      <w:r w:rsidR="009E1E3E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полномочий контрольно-счетного органа поселения по осуществлению внешнего муниципального финансового контроля. </w:t>
      </w:r>
    </w:p>
    <w:p w:rsidR="00B61E2B" w:rsidRDefault="00B61E2B" w:rsidP="00B61E2B">
      <w:pPr>
        <w:pStyle w:val="BodyText21"/>
        <w:suppressAutoHyphens/>
        <w:spacing w:line="240" w:lineRule="auto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87159A">
        <w:rPr>
          <w:b w:val="0"/>
          <w:color w:val="000000" w:themeColor="text1"/>
          <w:sz w:val="26"/>
          <w:szCs w:val="26"/>
        </w:rPr>
        <w:t xml:space="preserve">В рамках подготовки заключения проведен анализ нормативных правовых актов, методических материалов, и иных документов, составляющих основу </w:t>
      </w:r>
      <w:proofErr w:type="gramStart"/>
      <w:r w:rsidRPr="0087159A">
        <w:rPr>
          <w:b w:val="0"/>
          <w:color w:val="000000" w:themeColor="text1"/>
          <w:sz w:val="26"/>
          <w:szCs w:val="26"/>
        </w:rPr>
        <w:t>формирования  бюджета</w:t>
      </w:r>
      <w:proofErr w:type="gramEnd"/>
      <w:r w:rsidR="00CB1D20" w:rsidRPr="0087159A">
        <w:rPr>
          <w:b w:val="0"/>
          <w:color w:val="000000" w:themeColor="text1"/>
          <w:sz w:val="26"/>
          <w:szCs w:val="26"/>
        </w:rPr>
        <w:t xml:space="preserve"> поселения</w:t>
      </w:r>
      <w:r w:rsidRPr="0087159A">
        <w:rPr>
          <w:b w:val="0"/>
          <w:color w:val="000000" w:themeColor="text1"/>
          <w:sz w:val="26"/>
          <w:szCs w:val="26"/>
        </w:rPr>
        <w:t>.</w:t>
      </w:r>
    </w:p>
    <w:p w:rsidR="00CC6927" w:rsidRPr="00CC6927" w:rsidRDefault="00CC6927" w:rsidP="00CC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927">
        <w:rPr>
          <w:rFonts w:ascii="Times New Roman" w:hAnsi="Times New Roman" w:cs="Times New Roman"/>
          <w:sz w:val="26"/>
          <w:szCs w:val="26"/>
        </w:rPr>
        <w:t xml:space="preserve">Проект решения </w:t>
      </w:r>
      <w:proofErr w:type="spellStart"/>
      <w:r w:rsidRPr="00CC6927">
        <w:rPr>
          <w:rFonts w:ascii="Times New Roman" w:hAnsi="Times New Roman" w:cs="Times New Roman"/>
          <w:sz w:val="26"/>
          <w:szCs w:val="26"/>
        </w:rPr>
        <w:t>Салобеляк</w:t>
      </w:r>
      <w:r w:rsidRPr="00CC6927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Pr="00CC69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C6927">
        <w:rPr>
          <w:rFonts w:ascii="Times New Roman" w:hAnsi="Times New Roman" w:cs="Times New Roman"/>
          <w:sz w:val="26"/>
          <w:szCs w:val="26"/>
        </w:rPr>
        <w:t>сельской  Думы</w:t>
      </w:r>
      <w:proofErr w:type="gramEnd"/>
      <w:r w:rsidRPr="00CC6927">
        <w:rPr>
          <w:rFonts w:ascii="Times New Roman" w:hAnsi="Times New Roman" w:cs="Times New Roman"/>
          <w:sz w:val="26"/>
          <w:szCs w:val="26"/>
        </w:rPr>
        <w:t xml:space="preserve"> «О бюджете муниципального  образования </w:t>
      </w:r>
      <w:proofErr w:type="spellStart"/>
      <w:r w:rsidRPr="00CC6927">
        <w:rPr>
          <w:rFonts w:ascii="Times New Roman" w:hAnsi="Times New Roman" w:cs="Times New Roman"/>
          <w:sz w:val="26"/>
          <w:szCs w:val="26"/>
        </w:rPr>
        <w:t>С</w:t>
      </w:r>
      <w:r w:rsidRPr="00CC6927">
        <w:rPr>
          <w:rFonts w:ascii="Times New Roman" w:hAnsi="Times New Roman" w:cs="Times New Roman"/>
          <w:sz w:val="26"/>
          <w:szCs w:val="26"/>
        </w:rPr>
        <w:t>алобеляк</w:t>
      </w:r>
      <w:r w:rsidRPr="00CC6927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CC6927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CC6927">
        <w:rPr>
          <w:rFonts w:ascii="Times New Roman" w:hAnsi="Times New Roman" w:cs="Times New Roman"/>
          <w:sz w:val="26"/>
          <w:szCs w:val="26"/>
        </w:rPr>
        <w:t>Яранского</w:t>
      </w:r>
      <w:proofErr w:type="spellEnd"/>
      <w:r w:rsidRPr="00CC6927">
        <w:rPr>
          <w:rFonts w:ascii="Times New Roman" w:hAnsi="Times New Roman" w:cs="Times New Roman"/>
          <w:sz w:val="26"/>
          <w:szCs w:val="26"/>
        </w:rPr>
        <w:t xml:space="preserve"> района Кировской области на 2022 год» (материалы и документы к нему) представлены в Контрольно-счетную комиссию </w:t>
      </w:r>
      <w:proofErr w:type="spellStart"/>
      <w:r w:rsidRPr="00CC6927">
        <w:rPr>
          <w:rFonts w:ascii="Times New Roman" w:hAnsi="Times New Roman" w:cs="Times New Roman"/>
          <w:sz w:val="26"/>
          <w:szCs w:val="26"/>
        </w:rPr>
        <w:t>Яранского</w:t>
      </w:r>
      <w:proofErr w:type="spellEnd"/>
      <w:r w:rsidRPr="00CC6927">
        <w:rPr>
          <w:rFonts w:ascii="Times New Roman" w:hAnsi="Times New Roman" w:cs="Times New Roman"/>
          <w:sz w:val="26"/>
          <w:szCs w:val="26"/>
        </w:rPr>
        <w:t xml:space="preserve"> района 1</w:t>
      </w:r>
      <w:r w:rsidRPr="00CC6927">
        <w:rPr>
          <w:rFonts w:ascii="Times New Roman" w:hAnsi="Times New Roman" w:cs="Times New Roman"/>
          <w:sz w:val="26"/>
          <w:szCs w:val="26"/>
        </w:rPr>
        <w:t>6</w:t>
      </w:r>
      <w:r w:rsidRPr="00CC6927">
        <w:rPr>
          <w:rFonts w:ascii="Times New Roman" w:hAnsi="Times New Roman" w:cs="Times New Roman"/>
          <w:sz w:val="26"/>
          <w:szCs w:val="26"/>
        </w:rPr>
        <w:t xml:space="preserve">.11.2021г. </w:t>
      </w:r>
      <w:bookmarkStart w:id="0" w:name="_GoBack"/>
      <w:bookmarkEnd w:id="0"/>
    </w:p>
    <w:p w:rsidR="006841CE" w:rsidRPr="00A766C6" w:rsidRDefault="006841CE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Pr="00A766C6" w:rsidRDefault="00E3608C" w:rsidP="00E3608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6C6">
        <w:rPr>
          <w:rFonts w:ascii="Times New Roman" w:hAnsi="Times New Roman" w:cs="Times New Roman"/>
          <w:b/>
          <w:sz w:val="26"/>
          <w:szCs w:val="26"/>
        </w:rPr>
        <w:t>Основные параметры бюджета поселения.</w:t>
      </w:r>
    </w:p>
    <w:p w:rsidR="0058609D" w:rsidRPr="0087159A" w:rsidRDefault="00E3608C" w:rsidP="0038696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параметры проекта решения </w:t>
      </w:r>
      <w:proofErr w:type="spellStart"/>
      <w:r w:rsidR="00D83EE0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Салобелякской</w:t>
      </w:r>
      <w:proofErr w:type="spellEnd"/>
      <w:r w:rsidR="00892164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892164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сельской</w:t>
      </w:r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Думы</w:t>
      </w:r>
      <w:proofErr w:type="gramEnd"/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бюджете муниципального образования </w:t>
      </w:r>
      <w:proofErr w:type="spellStart"/>
      <w:r w:rsidR="00D83EE0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Салобеляк</w:t>
      </w:r>
      <w:r w:rsidR="008335E7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ское</w:t>
      </w:r>
      <w:proofErr w:type="spellEnd"/>
      <w:r w:rsidR="00892164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</w:t>
      </w:r>
      <w:r w:rsidR="008335E7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</w:t>
      </w:r>
      <w:r w:rsidR="008335E7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proofErr w:type="spellStart"/>
      <w:r w:rsidR="008335E7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Яранского</w:t>
      </w:r>
      <w:proofErr w:type="spellEnd"/>
      <w:r w:rsidR="008335E7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Кировской области</w:t>
      </w:r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на 20</w:t>
      </w:r>
      <w:r w:rsidR="00F95F11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F4C01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год» соответствуют требованиям Бюджетного кодекса Российской Федерации.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134"/>
        <w:gridCol w:w="992"/>
        <w:gridCol w:w="1134"/>
        <w:gridCol w:w="1417"/>
      </w:tblGrid>
      <w:tr w:rsidR="00E3608C" w:rsidRPr="00A766C6" w:rsidTr="00B76825">
        <w:trPr>
          <w:trHeight w:val="690"/>
        </w:trPr>
        <w:tc>
          <w:tcPr>
            <w:tcW w:w="3794" w:type="dxa"/>
          </w:tcPr>
          <w:p w:rsidR="00E3608C" w:rsidRPr="00A766C6" w:rsidRDefault="00E3608C" w:rsidP="00892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08C" w:rsidRPr="00A766C6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E3608C" w:rsidRPr="00A766C6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F4C0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3608C" w:rsidRPr="00A766C6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>(отчет)</w:t>
            </w:r>
          </w:p>
          <w:p w:rsidR="00E3608C" w:rsidRPr="00A766C6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6C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E3608C" w:rsidRPr="00A766C6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C21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F4C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3608C" w:rsidRPr="00A766C6" w:rsidRDefault="00B76825" w:rsidP="001E4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DB2164"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>пер</w:t>
            </w:r>
            <w:r w:rsidR="001E4EEE"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r w:rsidR="00DB2164"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B2164"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>пл</w:t>
            </w:r>
            <w:proofErr w:type="spellEnd"/>
            <w:r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  <w:r w:rsidRPr="00A766C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E3608C" w:rsidRPr="00A766C6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C21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F4C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3608C" w:rsidRPr="00A766C6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>(оценка)</w:t>
            </w:r>
          </w:p>
          <w:p w:rsidR="00E3608C" w:rsidRPr="00A766C6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6C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E3608C" w:rsidRPr="00A766C6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95F11"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F4C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3608C" w:rsidRPr="00A766C6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>(прогноз)</w:t>
            </w:r>
          </w:p>
          <w:p w:rsidR="00E3608C" w:rsidRPr="00A766C6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C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</w:tcPr>
          <w:p w:rsidR="00E3608C" w:rsidRPr="00A766C6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95F11"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F4C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в % к 20</w:t>
            </w:r>
            <w:r w:rsidR="00FC21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F4C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E3608C" w:rsidRPr="00A766C6" w:rsidRDefault="00E3608C" w:rsidP="00561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56116F"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>к оценке</w:t>
            </w:r>
            <w:r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FF4C01" w:rsidRPr="00A766C6" w:rsidTr="00B76825">
        <w:tc>
          <w:tcPr>
            <w:tcW w:w="3794" w:type="dxa"/>
          </w:tcPr>
          <w:p w:rsidR="00FF4C01" w:rsidRPr="00A766C6" w:rsidRDefault="00FF4C01" w:rsidP="00FF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276" w:type="dxa"/>
          </w:tcPr>
          <w:p w:rsidR="00FF4C01" w:rsidRPr="00A766C6" w:rsidRDefault="000724F3" w:rsidP="00FF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1527,6</w:t>
            </w:r>
          </w:p>
        </w:tc>
        <w:tc>
          <w:tcPr>
            <w:tcW w:w="1134" w:type="dxa"/>
          </w:tcPr>
          <w:p w:rsidR="00FF4C01" w:rsidRPr="00A766C6" w:rsidRDefault="00FF4C01" w:rsidP="00FF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2 130,9</w:t>
            </w:r>
          </w:p>
        </w:tc>
        <w:tc>
          <w:tcPr>
            <w:tcW w:w="992" w:type="dxa"/>
          </w:tcPr>
          <w:p w:rsidR="00FF4C01" w:rsidRPr="00A766C6" w:rsidRDefault="00880986" w:rsidP="00FF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2573,7</w:t>
            </w:r>
          </w:p>
        </w:tc>
        <w:tc>
          <w:tcPr>
            <w:tcW w:w="1134" w:type="dxa"/>
          </w:tcPr>
          <w:p w:rsidR="00FF4C01" w:rsidRPr="00A766C6" w:rsidRDefault="00925D63" w:rsidP="00FF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2721,2</w:t>
            </w:r>
          </w:p>
        </w:tc>
        <w:tc>
          <w:tcPr>
            <w:tcW w:w="1417" w:type="dxa"/>
          </w:tcPr>
          <w:p w:rsidR="00FF4C01" w:rsidRPr="00A766C6" w:rsidRDefault="005D4BEB" w:rsidP="00FF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</w:tr>
      <w:tr w:rsidR="00FF4C01" w:rsidRPr="00A766C6" w:rsidTr="00B76825">
        <w:tc>
          <w:tcPr>
            <w:tcW w:w="3794" w:type="dxa"/>
          </w:tcPr>
          <w:p w:rsidR="00FF4C01" w:rsidRPr="00A766C6" w:rsidRDefault="00FF4C01" w:rsidP="00FF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налоговые и неналоговые</w:t>
            </w:r>
          </w:p>
        </w:tc>
        <w:tc>
          <w:tcPr>
            <w:tcW w:w="1276" w:type="dxa"/>
          </w:tcPr>
          <w:p w:rsidR="00FF4C01" w:rsidRPr="00A766C6" w:rsidRDefault="000724F3" w:rsidP="00FF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1084,9</w:t>
            </w:r>
          </w:p>
        </w:tc>
        <w:tc>
          <w:tcPr>
            <w:tcW w:w="1134" w:type="dxa"/>
          </w:tcPr>
          <w:p w:rsidR="00FF4C01" w:rsidRPr="00A766C6" w:rsidRDefault="00FF4C01" w:rsidP="00FF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1 042,0</w:t>
            </w:r>
          </w:p>
        </w:tc>
        <w:tc>
          <w:tcPr>
            <w:tcW w:w="992" w:type="dxa"/>
          </w:tcPr>
          <w:p w:rsidR="00FF4C01" w:rsidRPr="00A766C6" w:rsidRDefault="00880986" w:rsidP="00FF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1085,3</w:t>
            </w:r>
          </w:p>
        </w:tc>
        <w:tc>
          <w:tcPr>
            <w:tcW w:w="1134" w:type="dxa"/>
          </w:tcPr>
          <w:p w:rsidR="00FF4C01" w:rsidRPr="00A766C6" w:rsidRDefault="005D4BEB" w:rsidP="00FF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1082,2</w:t>
            </w:r>
          </w:p>
        </w:tc>
        <w:tc>
          <w:tcPr>
            <w:tcW w:w="1417" w:type="dxa"/>
          </w:tcPr>
          <w:p w:rsidR="00FF4C01" w:rsidRPr="00A766C6" w:rsidRDefault="005D4BEB" w:rsidP="00FF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F4C01" w:rsidRPr="00A766C6" w:rsidTr="00B76825">
        <w:tc>
          <w:tcPr>
            <w:tcW w:w="3794" w:type="dxa"/>
          </w:tcPr>
          <w:p w:rsidR="00FF4C01" w:rsidRPr="00A766C6" w:rsidRDefault="00FF4C01" w:rsidP="00FF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276" w:type="dxa"/>
          </w:tcPr>
          <w:p w:rsidR="00FF4C01" w:rsidRPr="00A766C6" w:rsidRDefault="00014B7F" w:rsidP="00FF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3067,8</w:t>
            </w:r>
          </w:p>
        </w:tc>
        <w:tc>
          <w:tcPr>
            <w:tcW w:w="1134" w:type="dxa"/>
          </w:tcPr>
          <w:p w:rsidR="00FF4C01" w:rsidRPr="00A766C6" w:rsidRDefault="00FF4C01" w:rsidP="00FF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2 230,9</w:t>
            </w:r>
          </w:p>
        </w:tc>
        <w:tc>
          <w:tcPr>
            <w:tcW w:w="992" w:type="dxa"/>
          </w:tcPr>
          <w:p w:rsidR="00FF4C01" w:rsidRPr="00A766C6" w:rsidRDefault="00880986" w:rsidP="00FF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2997,6</w:t>
            </w:r>
          </w:p>
        </w:tc>
        <w:tc>
          <w:tcPr>
            <w:tcW w:w="1134" w:type="dxa"/>
          </w:tcPr>
          <w:p w:rsidR="00FF4C01" w:rsidRPr="00A766C6" w:rsidRDefault="00925D63" w:rsidP="00FF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2721,2</w:t>
            </w:r>
          </w:p>
        </w:tc>
        <w:tc>
          <w:tcPr>
            <w:tcW w:w="1417" w:type="dxa"/>
          </w:tcPr>
          <w:p w:rsidR="00FF4C01" w:rsidRPr="00A766C6" w:rsidRDefault="005D4BEB" w:rsidP="00FF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</w:tr>
      <w:tr w:rsidR="00FF4C01" w:rsidRPr="00A766C6" w:rsidTr="00B76825">
        <w:tc>
          <w:tcPr>
            <w:tcW w:w="3794" w:type="dxa"/>
          </w:tcPr>
          <w:p w:rsidR="00FF4C01" w:rsidRPr="00A766C6" w:rsidRDefault="00FF4C01" w:rsidP="00FF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6C6">
              <w:rPr>
                <w:rFonts w:ascii="Times New Roman" w:hAnsi="Times New Roman" w:cs="Times New Roman"/>
                <w:b/>
                <w:sz w:val="20"/>
                <w:szCs w:val="20"/>
              </w:rPr>
              <w:t>Дефицит, профицит</w:t>
            </w:r>
          </w:p>
        </w:tc>
        <w:tc>
          <w:tcPr>
            <w:tcW w:w="1276" w:type="dxa"/>
          </w:tcPr>
          <w:p w:rsidR="00FF4C01" w:rsidRPr="00A766C6" w:rsidRDefault="00014B7F" w:rsidP="00FF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-1540,2</w:t>
            </w:r>
          </w:p>
        </w:tc>
        <w:tc>
          <w:tcPr>
            <w:tcW w:w="1134" w:type="dxa"/>
          </w:tcPr>
          <w:p w:rsidR="00FF4C01" w:rsidRPr="00A766C6" w:rsidRDefault="00FF4C01" w:rsidP="00FF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992" w:type="dxa"/>
          </w:tcPr>
          <w:p w:rsidR="00FF4C01" w:rsidRPr="00A766C6" w:rsidRDefault="00880986" w:rsidP="00FF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-423,9</w:t>
            </w:r>
          </w:p>
        </w:tc>
        <w:tc>
          <w:tcPr>
            <w:tcW w:w="1134" w:type="dxa"/>
          </w:tcPr>
          <w:p w:rsidR="00FF4C01" w:rsidRPr="00A766C6" w:rsidRDefault="00925D63" w:rsidP="00FF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F4C01" w:rsidRPr="00A766C6" w:rsidRDefault="00FF4C01" w:rsidP="00FF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3608C" w:rsidRPr="0087159A" w:rsidRDefault="00E3608C" w:rsidP="007765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8194D"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A06D06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FF4C01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</w:t>
      </w:r>
      <w:proofErr w:type="gramStart"/>
      <w:r w:rsidR="00BF777E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поступление </w:t>
      </w:r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собственных</w:t>
      </w:r>
      <w:proofErr w:type="gramEnd"/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доходов  бюджета поселения (налоговые </w:t>
      </w:r>
      <w:r w:rsidR="00A06D06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неналоговые доходы)  </w:t>
      </w:r>
      <w:r w:rsidR="00BF777E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спрогнозированы </w:t>
      </w:r>
      <w:r w:rsidR="0087159A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ниж</w:t>
      </w:r>
      <w:r w:rsidR="00921C6E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r w:rsidR="00BF777E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уровн</w:t>
      </w:r>
      <w:r w:rsidR="00921C6E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BF777E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текущего года</w:t>
      </w:r>
      <w:r w:rsidR="00921C6E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87159A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0,3</w:t>
      </w:r>
      <w:r w:rsidR="00921C6E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611E7" w:rsidRPr="0087159A" w:rsidRDefault="00F611E7" w:rsidP="00F611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Расходы бюджета поселения к ожидаемой оценке 20</w:t>
      </w:r>
      <w:r w:rsidR="00BF777E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F4C01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06D06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A06D06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года  сократятся</w:t>
      </w:r>
      <w:proofErr w:type="gramEnd"/>
      <w:r w:rsidR="00A06D06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921C6E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9,2</w:t>
      </w:r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в связи с </w:t>
      </w:r>
      <w:r w:rsidR="00A06D06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уменьшен</w:t>
      </w:r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ием </w:t>
      </w:r>
      <w:r w:rsidR="00921C6E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безвозмездных </w:t>
      </w:r>
      <w:r w:rsidR="00A06D06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поступлений</w:t>
      </w:r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611E7" w:rsidRPr="0087159A" w:rsidRDefault="00225EBE" w:rsidP="00F611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Де</w:t>
      </w:r>
      <w:r w:rsidR="00F611E7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фицит </w:t>
      </w:r>
      <w:proofErr w:type="gramStart"/>
      <w:r w:rsidR="00F611E7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бюджета  спрогнозирован</w:t>
      </w:r>
      <w:proofErr w:type="gramEnd"/>
      <w:r w:rsidR="00F611E7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размере </w:t>
      </w:r>
      <w:r w:rsidR="005D4BEB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611E7" w:rsidRPr="0087159A">
        <w:rPr>
          <w:rFonts w:ascii="Times New Roman" w:hAnsi="Times New Roman" w:cs="Times New Roman"/>
          <w:color w:val="000000" w:themeColor="text1"/>
          <w:sz w:val="26"/>
          <w:szCs w:val="26"/>
        </w:rPr>
        <w:t>,0 тыс. рублей.</w:t>
      </w:r>
    </w:p>
    <w:p w:rsidR="00F611E7" w:rsidRPr="009F3D28" w:rsidRDefault="00F611E7" w:rsidP="00F61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Pr="009F3D28" w:rsidRDefault="00E3608C" w:rsidP="00E3608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F3D28">
        <w:rPr>
          <w:rFonts w:ascii="Times New Roman" w:hAnsi="Times New Roman" w:cs="Times New Roman"/>
          <w:b/>
          <w:sz w:val="26"/>
          <w:szCs w:val="26"/>
        </w:rPr>
        <w:t>Доходы  бюджета</w:t>
      </w:r>
      <w:proofErr w:type="gramEnd"/>
      <w:r w:rsidRPr="009F3D28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</w:p>
    <w:p w:rsidR="009E1E3E" w:rsidRPr="00B65B77" w:rsidRDefault="00E3608C" w:rsidP="005C60A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Прогнозируемый общий объем доходов</w:t>
      </w:r>
      <w:r w:rsidR="0041632F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бюджета </w:t>
      </w:r>
      <w:proofErr w:type="gramStart"/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  на</w:t>
      </w:r>
      <w:proofErr w:type="gramEnd"/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1D4F60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D737B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предусматривается в размере</w:t>
      </w:r>
      <w:r w:rsidR="0041632F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3B4C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759F7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 721,2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что </w:t>
      </w:r>
      <w:r w:rsidR="001759F7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бол</w:t>
      </w:r>
      <w:r w:rsidR="00C77965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ьше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первоначальных утвержденных бюджетных назначений 20</w:t>
      </w:r>
      <w:r w:rsidR="00C03B4C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A179C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на </w:t>
      </w:r>
      <w:r w:rsidR="00B65B77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27,7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D83EE0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9E1E3E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B65B77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5,7</w:t>
      </w:r>
      <w:r w:rsidR="009E1E3E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</w:t>
      </w:r>
      <w:r w:rsidR="00B65B77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выше</w:t>
      </w:r>
      <w:r w:rsidR="009E1E3E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ожидаемого исполнения бюджета в 20</w:t>
      </w:r>
      <w:r w:rsidR="00C03B4C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A179C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9E1E3E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году.  </w:t>
      </w:r>
    </w:p>
    <w:p w:rsidR="00045A6F" w:rsidRPr="00B65B77" w:rsidRDefault="00045A6F" w:rsidP="00045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Формирование доходов бюджета поселения на 20</w:t>
      </w:r>
      <w:r w:rsidR="00C77965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1632F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осуществлялось в соответствии с </w:t>
      </w:r>
      <w:proofErr w:type="gramStart"/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налоговым  и</w:t>
      </w:r>
      <w:proofErr w:type="gramEnd"/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бюджетным законодательством, Методикой формирования доходов бюджета муниципального образования </w:t>
      </w:r>
      <w:proofErr w:type="spellStart"/>
      <w:r w:rsidR="00CA1E8D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FA25A8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алобеляк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ское</w:t>
      </w:r>
      <w:proofErr w:type="spellEnd"/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 поселение, утвержденной постановлением администрации </w:t>
      </w:r>
      <w:proofErr w:type="spellStart"/>
      <w:r w:rsidR="00FA25A8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Салобеляк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ского</w:t>
      </w:r>
      <w:proofErr w:type="spellEnd"/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41632F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530556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1632F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CB46A2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="00530556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1632F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№ </w:t>
      </w:r>
      <w:r w:rsidR="0041632F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47а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3608C" w:rsidRPr="00B65B77" w:rsidRDefault="00E3608C" w:rsidP="00DC2E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Структура доходной части бюджета поселении на </w:t>
      </w:r>
      <w:r w:rsidR="00680DF1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FD737B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680DF1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C77965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D737B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680DF1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характеризуется следующими данными:</w:t>
      </w:r>
    </w:p>
    <w:p w:rsidR="00E3608C" w:rsidRDefault="00E3608C" w:rsidP="00E36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2"/>
        <w:gridCol w:w="1022"/>
        <w:gridCol w:w="682"/>
        <w:gridCol w:w="1036"/>
        <w:gridCol w:w="668"/>
        <w:gridCol w:w="1061"/>
        <w:gridCol w:w="658"/>
        <w:gridCol w:w="1061"/>
        <w:gridCol w:w="664"/>
      </w:tblGrid>
      <w:tr w:rsidR="00E3608C" w:rsidTr="009F3D28">
        <w:tc>
          <w:tcPr>
            <w:tcW w:w="2611" w:type="dxa"/>
            <w:vMerge w:val="restart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29" w:type="dxa"/>
            <w:gridSpan w:val="2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737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730" w:type="dxa"/>
            <w:gridSpan w:val="2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3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E3608C" w:rsidRDefault="00E3608C" w:rsidP="001E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E7A75">
              <w:rPr>
                <w:rFonts w:ascii="Times New Roman" w:hAnsi="Times New Roman" w:cs="Times New Roman"/>
                <w:sz w:val="24"/>
                <w:szCs w:val="24"/>
              </w:rPr>
              <w:t>перв.план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7" w:type="dxa"/>
            <w:gridSpan w:val="2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753" w:type="dxa"/>
            <w:gridSpan w:val="2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4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3608C" w:rsidTr="009F3D28">
        <w:tc>
          <w:tcPr>
            <w:tcW w:w="2611" w:type="dxa"/>
            <w:vMerge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89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  <w:tc>
          <w:tcPr>
            <w:tcW w:w="1057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73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  <w:tc>
          <w:tcPr>
            <w:tcW w:w="1085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62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  <w:tc>
          <w:tcPr>
            <w:tcW w:w="1085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68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</w:tr>
      <w:tr w:rsidR="005C60A1" w:rsidRPr="00BE17EA" w:rsidTr="009F3D28">
        <w:trPr>
          <w:trHeight w:val="280"/>
        </w:trPr>
        <w:tc>
          <w:tcPr>
            <w:tcW w:w="2611" w:type="dxa"/>
          </w:tcPr>
          <w:p w:rsidR="005C60A1" w:rsidRPr="00BE17EA" w:rsidRDefault="005C60A1" w:rsidP="00F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7EA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40" w:type="dxa"/>
          </w:tcPr>
          <w:p w:rsidR="005C60A1" w:rsidRPr="009F3D28" w:rsidRDefault="000724F3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1084,9</w:t>
            </w:r>
          </w:p>
        </w:tc>
        <w:tc>
          <w:tcPr>
            <w:tcW w:w="689" w:type="dxa"/>
          </w:tcPr>
          <w:p w:rsidR="005C60A1" w:rsidRPr="009F3D28" w:rsidRDefault="00667FD3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057" w:type="dxa"/>
          </w:tcPr>
          <w:p w:rsidR="005C60A1" w:rsidRPr="009F3D28" w:rsidRDefault="005C60A1" w:rsidP="0053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1 042,0</w:t>
            </w:r>
          </w:p>
        </w:tc>
        <w:tc>
          <w:tcPr>
            <w:tcW w:w="673" w:type="dxa"/>
          </w:tcPr>
          <w:p w:rsidR="005C60A1" w:rsidRPr="00BE17EA" w:rsidRDefault="005C60A1" w:rsidP="0053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085" w:type="dxa"/>
          </w:tcPr>
          <w:p w:rsidR="005C60A1" w:rsidRPr="009F3D28" w:rsidRDefault="00AC15E9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1085,3</w:t>
            </w:r>
          </w:p>
        </w:tc>
        <w:tc>
          <w:tcPr>
            <w:tcW w:w="662" w:type="dxa"/>
          </w:tcPr>
          <w:p w:rsidR="005C60A1" w:rsidRPr="00BE17EA" w:rsidRDefault="00084FA7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085" w:type="dxa"/>
          </w:tcPr>
          <w:p w:rsidR="005C60A1" w:rsidRPr="009F3D28" w:rsidRDefault="005C60A1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1082,2</w:t>
            </w:r>
          </w:p>
        </w:tc>
        <w:tc>
          <w:tcPr>
            <w:tcW w:w="668" w:type="dxa"/>
          </w:tcPr>
          <w:p w:rsidR="005C60A1" w:rsidRPr="00BE17EA" w:rsidRDefault="00084FA7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5C60A1" w:rsidRPr="00BE17EA" w:rsidTr="009F3D28">
        <w:tc>
          <w:tcPr>
            <w:tcW w:w="2611" w:type="dxa"/>
          </w:tcPr>
          <w:p w:rsidR="005C60A1" w:rsidRPr="00BE17EA" w:rsidRDefault="005C60A1" w:rsidP="00F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7E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40" w:type="dxa"/>
          </w:tcPr>
          <w:p w:rsidR="005C60A1" w:rsidRPr="009F3D28" w:rsidRDefault="000724F3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442,7</w:t>
            </w:r>
          </w:p>
        </w:tc>
        <w:tc>
          <w:tcPr>
            <w:tcW w:w="689" w:type="dxa"/>
          </w:tcPr>
          <w:p w:rsidR="005C60A1" w:rsidRPr="009F3D28" w:rsidRDefault="00667FD3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057" w:type="dxa"/>
          </w:tcPr>
          <w:p w:rsidR="005C60A1" w:rsidRPr="009F3D28" w:rsidRDefault="005C60A1" w:rsidP="0053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1 088,9</w:t>
            </w:r>
          </w:p>
        </w:tc>
        <w:tc>
          <w:tcPr>
            <w:tcW w:w="673" w:type="dxa"/>
          </w:tcPr>
          <w:p w:rsidR="005C60A1" w:rsidRPr="00BE17EA" w:rsidRDefault="005C60A1" w:rsidP="0053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085" w:type="dxa"/>
          </w:tcPr>
          <w:p w:rsidR="005C60A1" w:rsidRPr="009F3D28" w:rsidRDefault="00AC15E9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1488,4</w:t>
            </w:r>
          </w:p>
        </w:tc>
        <w:tc>
          <w:tcPr>
            <w:tcW w:w="662" w:type="dxa"/>
          </w:tcPr>
          <w:p w:rsidR="005C60A1" w:rsidRPr="00BE17EA" w:rsidRDefault="00084FA7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085" w:type="dxa"/>
          </w:tcPr>
          <w:p w:rsidR="005C60A1" w:rsidRPr="009F3D28" w:rsidRDefault="005C60A1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1639,0</w:t>
            </w:r>
          </w:p>
        </w:tc>
        <w:tc>
          <w:tcPr>
            <w:tcW w:w="668" w:type="dxa"/>
          </w:tcPr>
          <w:p w:rsidR="005C60A1" w:rsidRPr="00BE17EA" w:rsidRDefault="00084FA7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5C60A1" w:rsidRPr="00BE17EA" w:rsidTr="009F3D28">
        <w:tc>
          <w:tcPr>
            <w:tcW w:w="2611" w:type="dxa"/>
          </w:tcPr>
          <w:p w:rsidR="005C60A1" w:rsidRPr="00BE17EA" w:rsidRDefault="005C60A1" w:rsidP="00F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7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0" w:type="dxa"/>
          </w:tcPr>
          <w:p w:rsidR="005C60A1" w:rsidRPr="009F3D28" w:rsidRDefault="000724F3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1527,6</w:t>
            </w:r>
          </w:p>
        </w:tc>
        <w:tc>
          <w:tcPr>
            <w:tcW w:w="689" w:type="dxa"/>
          </w:tcPr>
          <w:p w:rsidR="005C60A1" w:rsidRPr="009F3D28" w:rsidRDefault="005C60A1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</w:tcPr>
          <w:p w:rsidR="005C60A1" w:rsidRPr="009F3D28" w:rsidRDefault="005C60A1" w:rsidP="0053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2 130,9</w:t>
            </w:r>
          </w:p>
        </w:tc>
        <w:tc>
          <w:tcPr>
            <w:tcW w:w="673" w:type="dxa"/>
          </w:tcPr>
          <w:p w:rsidR="005C60A1" w:rsidRPr="00BE17EA" w:rsidRDefault="005C60A1" w:rsidP="0053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5C60A1" w:rsidRPr="009F3D28" w:rsidRDefault="00AC15E9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2573,7</w:t>
            </w:r>
          </w:p>
        </w:tc>
        <w:tc>
          <w:tcPr>
            <w:tcW w:w="662" w:type="dxa"/>
          </w:tcPr>
          <w:p w:rsidR="005C60A1" w:rsidRPr="00BE17EA" w:rsidRDefault="00AC15E9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5C60A1" w:rsidRPr="009F3D28" w:rsidRDefault="005C60A1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2721,2</w:t>
            </w:r>
          </w:p>
        </w:tc>
        <w:tc>
          <w:tcPr>
            <w:tcW w:w="668" w:type="dxa"/>
          </w:tcPr>
          <w:p w:rsidR="005C60A1" w:rsidRPr="00BE17EA" w:rsidRDefault="00AC15E9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3608C" w:rsidRPr="00BE17EA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09D" w:rsidRPr="00B65B77" w:rsidRDefault="00DC2E16" w:rsidP="00E360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В п</w:t>
      </w:r>
      <w:r w:rsidR="00E3608C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рогнозируе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мом периоде предусматривается</w:t>
      </w:r>
      <w:r w:rsidR="00084FA7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739A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сниж</w:t>
      </w:r>
      <w:r w:rsidR="00E3608C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ение доли налоговых и неналоговых </w:t>
      </w:r>
      <w:proofErr w:type="gramStart"/>
      <w:r w:rsidR="00E3608C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доходов  бюджета</w:t>
      </w:r>
      <w:proofErr w:type="gramEnd"/>
      <w:r w:rsidR="00E3608C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01C9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поселения 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084FA7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42,2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%  по оценке 20</w:t>
      </w:r>
      <w:r w:rsidR="00084FA7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до </w:t>
      </w:r>
      <w:r w:rsidR="00084FA7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39,8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</w:t>
      </w:r>
      <w:r w:rsidR="001501C9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в 20</w:t>
      </w:r>
      <w:r w:rsidR="00C77965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65B77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501C9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</w:t>
      </w:r>
      <w:r w:rsidR="00E3608C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одновременн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084FA7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739A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повыш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ении</w:t>
      </w:r>
      <w:r w:rsidR="00E3608C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доли безвозмездных </w:t>
      </w:r>
      <w:r w:rsidR="00680DF1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поступлений 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084FA7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57,8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до </w:t>
      </w:r>
      <w:r w:rsidR="00084FA7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60,2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680DF1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3608C" w:rsidRPr="009F3D28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F3D28">
        <w:rPr>
          <w:rFonts w:ascii="Times New Roman" w:hAnsi="Times New Roman" w:cs="Times New Roman"/>
          <w:b/>
          <w:sz w:val="26"/>
          <w:szCs w:val="26"/>
        </w:rPr>
        <w:t>Налоговые  доходы</w:t>
      </w:r>
      <w:proofErr w:type="gramEnd"/>
    </w:p>
    <w:p w:rsidR="00E3608C" w:rsidRPr="009F3D28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608C" w:rsidRPr="00B65B77" w:rsidRDefault="00E3608C" w:rsidP="007553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Налоговые доходы на 20</w:t>
      </w:r>
      <w:r w:rsidR="00203275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D737B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спрогнозированы в объеме </w:t>
      </w:r>
      <w:r w:rsidR="00084FA7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1021,2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рублей,</w:t>
      </w:r>
      <w:r w:rsidR="00084FA7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что </w:t>
      </w:r>
      <w:r w:rsidR="003B739A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выш</w:t>
      </w:r>
      <w:r w:rsidR="003E7896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ожидаемой оценки текущего года </w:t>
      </w:r>
      <w:proofErr w:type="gramStart"/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 </w:t>
      </w:r>
      <w:r w:rsidR="00084FA7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38</w:t>
      </w:r>
      <w:proofErr w:type="gramEnd"/>
      <w:r w:rsidR="00084FA7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,3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или на </w:t>
      </w:r>
      <w:r w:rsidR="00084FA7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3,9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%. </w:t>
      </w:r>
    </w:p>
    <w:p w:rsidR="00E3608C" w:rsidRPr="00B65B77" w:rsidRDefault="003E7896" w:rsidP="00E360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Увелич</w:t>
      </w:r>
      <w:r w:rsidR="00760015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ение</w:t>
      </w:r>
      <w:r w:rsidR="003B46D3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налоговых доходов </w:t>
      </w:r>
      <w:r w:rsidR="00211110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к ожидаемой оценке 20</w:t>
      </w:r>
      <w:r w:rsidR="003B739A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84FA7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11110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211110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года </w:t>
      </w:r>
      <w:r w:rsidR="003B46D3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планируется</w:t>
      </w:r>
      <w:proofErr w:type="gramEnd"/>
      <w:r w:rsidR="00084FA7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60015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3A28E8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налог</w:t>
      </w:r>
      <w:r w:rsidR="003B739A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3A28E8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доходы физических лиц – на </w:t>
      </w:r>
      <w:r w:rsidR="00084FA7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8,6</w:t>
      </w:r>
      <w:r w:rsidR="003B739A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%, </w:t>
      </w:r>
      <w:r w:rsidR="003A28E8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084FA7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доходам от уплаты акцизов на нефтепродукты </w:t>
      </w:r>
      <w:r w:rsidR="003A28E8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084FA7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5,4</w:t>
      </w:r>
      <w:r w:rsidR="003A28E8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%.  </w:t>
      </w:r>
    </w:p>
    <w:p w:rsidR="003A28E8" w:rsidRPr="00B65B77" w:rsidRDefault="003A28E8" w:rsidP="00E360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608C" w:rsidRPr="009F3D28" w:rsidRDefault="00E3608C" w:rsidP="00BE17E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F3D28">
        <w:rPr>
          <w:rFonts w:ascii="Times New Roman" w:hAnsi="Times New Roman" w:cs="Times New Roman"/>
          <w:i/>
          <w:sz w:val="26"/>
          <w:szCs w:val="26"/>
        </w:rPr>
        <w:t xml:space="preserve">Структура налоговых </w:t>
      </w:r>
      <w:proofErr w:type="gramStart"/>
      <w:r w:rsidRPr="009F3D28">
        <w:rPr>
          <w:rFonts w:ascii="Times New Roman" w:hAnsi="Times New Roman" w:cs="Times New Roman"/>
          <w:i/>
          <w:sz w:val="26"/>
          <w:szCs w:val="26"/>
        </w:rPr>
        <w:t>доходов  бюджета</w:t>
      </w:r>
      <w:proofErr w:type="gramEnd"/>
      <w:r w:rsidRPr="009F3D28">
        <w:rPr>
          <w:rFonts w:ascii="Times New Roman" w:hAnsi="Times New Roman" w:cs="Times New Roman"/>
          <w:i/>
          <w:sz w:val="26"/>
          <w:szCs w:val="26"/>
        </w:rPr>
        <w:t xml:space="preserve"> поселения</w:t>
      </w:r>
    </w:p>
    <w:p w:rsidR="00E3608C" w:rsidRPr="009F3D28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F3D28">
        <w:rPr>
          <w:rFonts w:ascii="Times New Roman" w:hAnsi="Times New Roman" w:cs="Times New Roman"/>
          <w:i/>
          <w:sz w:val="26"/>
          <w:szCs w:val="26"/>
        </w:rPr>
        <w:t xml:space="preserve">в </w:t>
      </w:r>
      <w:r w:rsidR="003B46D3" w:rsidRPr="009F3D28">
        <w:rPr>
          <w:rFonts w:ascii="Times New Roman" w:hAnsi="Times New Roman" w:cs="Times New Roman"/>
          <w:i/>
          <w:sz w:val="26"/>
          <w:szCs w:val="26"/>
        </w:rPr>
        <w:t>20</w:t>
      </w:r>
      <w:r w:rsidR="00FD737B">
        <w:rPr>
          <w:rFonts w:ascii="Times New Roman" w:hAnsi="Times New Roman" w:cs="Times New Roman"/>
          <w:i/>
          <w:sz w:val="26"/>
          <w:szCs w:val="26"/>
        </w:rPr>
        <w:t>20</w:t>
      </w:r>
      <w:r w:rsidR="003B46D3" w:rsidRPr="009F3D28">
        <w:rPr>
          <w:rFonts w:ascii="Times New Roman" w:hAnsi="Times New Roman" w:cs="Times New Roman"/>
          <w:i/>
          <w:sz w:val="26"/>
          <w:szCs w:val="26"/>
        </w:rPr>
        <w:t>-</w:t>
      </w:r>
      <w:r w:rsidRPr="009F3D28">
        <w:rPr>
          <w:rFonts w:ascii="Times New Roman" w:hAnsi="Times New Roman" w:cs="Times New Roman"/>
          <w:i/>
          <w:sz w:val="26"/>
          <w:szCs w:val="26"/>
        </w:rPr>
        <w:t>20</w:t>
      </w:r>
      <w:r w:rsidR="00203275" w:rsidRPr="009F3D28">
        <w:rPr>
          <w:rFonts w:ascii="Times New Roman" w:hAnsi="Times New Roman" w:cs="Times New Roman"/>
          <w:i/>
          <w:sz w:val="26"/>
          <w:szCs w:val="26"/>
        </w:rPr>
        <w:t>2</w:t>
      </w:r>
      <w:r w:rsidR="00FD737B">
        <w:rPr>
          <w:rFonts w:ascii="Times New Roman" w:hAnsi="Times New Roman" w:cs="Times New Roman"/>
          <w:i/>
          <w:sz w:val="26"/>
          <w:szCs w:val="26"/>
        </w:rPr>
        <w:t>2</w:t>
      </w:r>
      <w:r w:rsidRPr="009F3D28">
        <w:rPr>
          <w:rFonts w:ascii="Times New Roman" w:hAnsi="Times New Roman" w:cs="Times New Roman"/>
          <w:i/>
          <w:sz w:val="26"/>
          <w:szCs w:val="26"/>
        </w:rPr>
        <w:t xml:space="preserve"> год</w:t>
      </w:r>
      <w:r w:rsidR="003B46D3" w:rsidRPr="009F3D28">
        <w:rPr>
          <w:rFonts w:ascii="Times New Roman" w:hAnsi="Times New Roman" w:cs="Times New Roman"/>
          <w:i/>
          <w:sz w:val="26"/>
          <w:szCs w:val="26"/>
        </w:rPr>
        <w:t>ах</w:t>
      </w:r>
    </w:p>
    <w:p w:rsidR="00E3608C" w:rsidRPr="00203275" w:rsidRDefault="00E3608C" w:rsidP="00E3608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3275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9"/>
        <w:tblW w:w="9748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708"/>
        <w:gridCol w:w="1135"/>
        <w:gridCol w:w="709"/>
        <w:gridCol w:w="850"/>
        <w:gridCol w:w="709"/>
        <w:gridCol w:w="851"/>
        <w:gridCol w:w="709"/>
      </w:tblGrid>
      <w:tr w:rsidR="00875348" w:rsidRPr="00E83A00" w:rsidTr="00717DB6">
        <w:tc>
          <w:tcPr>
            <w:tcW w:w="3085" w:type="dxa"/>
            <w:vMerge w:val="restart"/>
          </w:tcPr>
          <w:p w:rsidR="00875348" w:rsidRPr="00E83A00" w:rsidRDefault="0087534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0" w:type="dxa"/>
            <w:gridSpan w:val="2"/>
          </w:tcPr>
          <w:p w:rsidR="00875348" w:rsidRPr="00E83A00" w:rsidRDefault="0087534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73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75348" w:rsidRPr="00E83A00" w:rsidRDefault="0087534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gridSpan w:val="2"/>
          </w:tcPr>
          <w:p w:rsidR="00875348" w:rsidRPr="00E83A00" w:rsidRDefault="00875348" w:rsidP="0087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C64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75348" w:rsidRPr="00E83A00" w:rsidRDefault="00875348" w:rsidP="00F8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F814B5">
              <w:rPr>
                <w:rFonts w:ascii="Times New Roman" w:hAnsi="Times New Roman" w:cs="Times New Roman"/>
                <w:sz w:val="24"/>
                <w:szCs w:val="24"/>
              </w:rPr>
              <w:t>первонач.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875348" w:rsidRPr="00E83A00" w:rsidRDefault="0087534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C64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75348" w:rsidRPr="00E83A00" w:rsidRDefault="0087534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(оценка)</w:t>
            </w:r>
          </w:p>
        </w:tc>
        <w:tc>
          <w:tcPr>
            <w:tcW w:w="1560" w:type="dxa"/>
            <w:gridSpan w:val="2"/>
          </w:tcPr>
          <w:p w:rsidR="00875348" w:rsidRPr="00E83A00" w:rsidRDefault="0087534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203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875348" w:rsidRPr="00E83A00" w:rsidRDefault="0087534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(прогноз)</w:t>
            </w:r>
          </w:p>
        </w:tc>
      </w:tr>
      <w:tr w:rsidR="00875348" w:rsidRPr="00E83A00" w:rsidTr="00717DB6">
        <w:tc>
          <w:tcPr>
            <w:tcW w:w="3085" w:type="dxa"/>
            <w:vMerge/>
          </w:tcPr>
          <w:p w:rsidR="00875348" w:rsidRPr="00E83A00" w:rsidRDefault="0087534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5348" w:rsidRPr="00E83A00" w:rsidRDefault="0087534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8" w:type="dxa"/>
          </w:tcPr>
          <w:p w:rsidR="00875348" w:rsidRPr="00E83A00" w:rsidRDefault="0087534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  <w:tc>
          <w:tcPr>
            <w:tcW w:w="1135" w:type="dxa"/>
          </w:tcPr>
          <w:p w:rsidR="00875348" w:rsidRPr="00E83A00" w:rsidRDefault="00875348" w:rsidP="00B6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875348" w:rsidRPr="00E83A00" w:rsidRDefault="00875348" w:rsidP="00B6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  <w:tc>
          <w:tcPr>
            <w:tcW w:w="850" w:type="dxa"/>
          </w:tcPr>
          <w:p w:rsidR="00875348" w:rsidRPr="00E83A00" w:rsidRDefault="0087534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875348" w:rsidRPr="00E83A00" w:rsidRDefault="0087534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  <w:tc>
          <w:tcPr>
            <w:tcW w:w="851" w:type="dxa"/>
          </w:tcPr>
          <w:p w:rsidR="00875348" w:rsidRPr="00E83A00" w:rsidRDefault="0087534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875348" w:rsidRPr="00E83A00" w:rsidRDefault="0087534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</w:tr>
      <w:tr w:rsidR="00FD737B" w:rsidRPr="00E83A00" w:rsidTr="00717DB6">
        <w:tc>
          <w:tcPr>
            <w:tcW w:w="3085" w:type="dxa"/>
          </w:tcPr>
          <w:p w:rsidR="00FD737B" w:rsidRPr="009F3D28" w:rsidRDefault="00FD737B" w:rsidP="00FD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737B" w:rsidRPr="009F3D28" w:rsidRDefault="000724F3" w:rsidP="00FD7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855,0</w:t>
            </w:r>
          </w:p>
        </w:tc>
        <w:tc>
          <w:tcPr>
            <w:tcW w:w="708" w:type="dxa"/>
          </w:tcPr>
          <w:p w:rsidR="00FD737B" w:rsidRPr="009F3D28" w:rsidRDefault="00FD737B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</w:tcPr>
          <w:p w:rsidR="00FD737B" w:rsidRPr="009F3D28" w:rsidRDefault="00FD737B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982,9</w:t>
            </w:r>
          </w:p>
        </w:tc>
        <w:tc>
          <w:tcPr>
            <w:tcW w:w="709" w:type="dxa"/>
          </w:tcPr>
          <w:p w:rsidR="00FD737B" w:rsidRPr="009F3D28" w:rsidRDefault="00FD737B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D737B" w:rsidRPr="009F3D28" w:rsidRDefault="00AC15E9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982,9</w:t>
            </w:r>
          </w:p>
        </w:tc>
        <w:tc>
          <w:tcPr>
            <w:tcW w:w="709" w:type="dxa"/>
          </w:tcPr>
          <w:p w:rsidR="00FD737B" w:rsidRPr="009F3D28" w:rsidRDefault="00FD737B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D737B" w:rsidRPr="009F3D28" w:rsidRDefault="003D70F1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1021,2</w:t>
            </w:r>
          </w:p>
        </w:tc>
        <w:tc>
          <w:tcPr>
            <w:tcW w:w="709" w:type="dxa"/>
          </w:tcPr>
          <w:p w:rsidR="00FD737B" w:rsidRPr="009F3D28" w:rsidRDefault="0082007F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D737B" w:rsidRPr="00E83A00" w:rsidTr="003B739A">
        <w:tc>
          <w:tcPr>
            <w:tcW w:w="3085" w:type="dxa"/>
          </w:tcPr>
          <w:p w:rsidR="00FD737B" w:rsidRPr="00E83A00" w:rsidRDefault="00FD737B" w:rsidP="00F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vAlign w:val="center"/>
          </w:tcPr>
          <w:p w:rsidR="00FD737B" w:rsidRPr="00111378" w:rsidRDefault="000724F3" w:rsidP="008A1B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172,0</w:t>
            </w:r>
          </w:p>
        </w:tc>
        <w:tc>
          <w:tcPr>
            <w:tcW w:w="708" w:type="dxa"/>
          </w:tcPr>
          <w:p w:rsidR="00FD737B" w:rsidRDefault="00EE6DD5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  <w:p w:rsidR="00EE6DD5" w:rsidRPr="009F3D28" w:rsidRDefault="00EE6DD5" w:rsidP="00EE6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D737B" w:rsidRPr="009F3D28" w:rsidRDefault="00FD737B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178,5</w:t>
            </w:r>
          </w:p>
        </w:tc>
        <w:tc>
          <w:tcPr>
            <w:tcW w:w="709" w:type="dxa"/>
          </w:tcPr>
          <w:p w:rsidR="00FD737B" w:rsidRPr="009F3D28" w:rsidRDefault="00FD737B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850" w:type="dxa"/>
          </w:tcPr>
          <w:p w:rsidR="00FD737B" w:rsidRPr="009F3D28" w:rsidRDefault="00AC15E9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178,5</w:t>
            </w:r>
          </w:p>
        </w:tc>
        <w:tc>
          <w:tcPr>
            <w:tcW w:w="709" w:type="dxa"/>
          </w:tcPr>
          <w:p w:rsidR="00FD737B" w:rsidRPr="009F3D28" w:rsidRDefault="00B60B99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851" w:type="dxa"/>
          </w:tcPr>
          <w:p w:rsidR="00FD737B" w:rsidRPr="009F3D28" w:rsidRDefault="003D70F1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193,3</w:t>
            </w:r>
          </w:p>
        </w:tc>
        <w:tc>
          <w:tcPr>
            <w:tcW w:w="709" w:type="dxa"/>
          </w:tcPr>
          <w:p w:rsidR="00FD737B" w:rsidRPr="009F3D28" w:rsidRDefault="00B60B99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</w:tr>
      <w:tr w:rsidR="00FD737B" w:rsidRPr="00E83A00" w:rsidTr="00717DB6">
        <w:tc>
          <w:tcPr>
            <w:tcW w:w="3085" w:type="dxa"/>
          </w:tcPr>
          <w:p w:rsidR="00FD737B" w:rsidRPr="00E83A00" w:rsidRDefault="00FD737B" w:rsidP="00F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 на нефтепродукты</w:t>
            </w:r>
          </w:p>
        </w:tc>
        <w:tc>
          <w:tcPr>
            <w:tcW w:w="992" w:type="dxa"/>
          </w:tcPr>
          <w:p w:rsidR="00FD737B" w:rsidRPr="00111378" w:rsidRDefault="000724F3" w:rsidP="00FD73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392,8</w:t>
            </w:r>
          </w:p>
        </w:tc>
        <w:tc>
          <w:tcPr>
            <w:tcW w:w="708" w:type="dxa"/>
          </w:tcPr>
          <w:p w:rsidR="00FD737B" w:rsidRPr="009F3D28" w:rsidRDefault="00EE6DD5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135" w:type="dxa"/>
          </w:tcPr>
          <w:p w:rsidR="00FD737B" w:rsidRPr="009F3D28" w:rsidRDefault="00FD737B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439,1</w:t>
            </w:r>
          </w:p>
        </w:tc>
        <w:tc>
          <w:tcPr>
            <w:tcW w:w="709" w:type="dxa"/>
          </w:tcPr>
          <w:p w:rsidR="00FD737B" w:rsidRPr="009F3D28" w:rsidRDefault="00FD737B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850" w:type="dxa"/>
          </w:tcPr>
          <w:p w:rsidR="00FD737B" w:rsidRPr="009F3D28" w:rsidRDefault="00AC15E9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439,1</w:t>
            </w:r>
          </w:p>
        </w:tc>
        <w:tc>
          <w:tcPr>
            <w:tcW w:w="709" w:type="dxa"/>
          </w:tcPr>
          <w:p w:rsidR="00FD737B" w:rsidRPr="009F3D28" w:rsidRDefault="00B60B99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851" w:type="dxa"/>
          </w:tcPr>
          <w:p w:rsidR="00FD737B" w:rsidRPr="009F3D28" w:rsidRDefault="003D70F1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462,6</w:t>
            </w:r>
          </w:p>
        </w:tc>
        <w:tc>
          <w:tcPr>
            <w:tcW w:w="709" w:type="dxa"/>
          </w:tcPr>
          <w:p w:rsidR="00FD737B" w:rsidRPr="009F3D28" w:rsidRDefault="00B60B99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</w:tr>
      <w:tr w:rsidR="00FD737B" w:rsidRPr="00E83A00" w:rsidTr="003B739A">
        <w:tc>
          <w:tcPr>
            <w:tcW w:w="3085" w:type="dxa"/>
          </w:tcPr>
          <w:p w:rsidR="00FD737B" w:rsidRDefault="00FD737B" w:rsidP="00F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vAlign w:val="center"/>
          </w:tcPr>
          <w:p w:rsidR="00FD737B" w:rsidRPr="00111378" w:rsidRDefault="000724F3" w:rsidP="00FD73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708" w:type="dxa"/>
          </w:tcPr>
          <w:p w:rsidR="00FD737B" w:rsidRDefault="00EE6DD5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  <w:p w:rsidR="00EE6DD5" w:rsidRPr="009F3D28" w:rsidRDefault="00EE6DD5" w:rsidP="00EE6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D737B" w:rsidRPr="009F3D28" w:rsidRDefault="00FD737B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709" w:type="dxa"/>
          </w:tcPr>
          <w:p w:rsidR="00FD737B" w:rsidRPr="009F3D28" w:rsidRDefault="00FD737B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</w:tcPr>
          <w:p w:rsidR="00FD737B" w:rsidRPr="009F3D28" w:rsidRDefault="00AC15E9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709" w:type="dxa"/>
          </w:tcPr>
          <w:p w:rsidR="00FD737B" w:rsidRPr="009F3D28" w:rsidRDefault="00B60B99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1" w:type="dxa"/>
          </w:tcPr>
          <w:p w:rsidR="00FD737B" w:rsidRPr="009F3D28" w:rsidRDefault="003D70F1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709" w:type="dxa"/>
          </w:tcPr>
          <w:p w:rsidR="00FD737B" w:rsidRPr="009F3D28" w:rsidRDefault="00B60B99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FD737B" w:rsidRPr="00E83A00" w:rsidTr="00717DB6">
        <w:tc>
          <w:tcPr>
            <w:tcW w:w="3085" w:type="dxa"/>
          </w:tcPr>
          <w:p w:rsidR="00FD737B" w:rsidRDefault="00FD737B" w:rsidP="00F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</w:tcPr>
          <w:p w:rsidR="00FD737B" w:rsidRPr="00111378" w:rsidRDefault="000724F3" w:rsidP="000724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250,3</w:t>
            </w:r>
          </w:p>
        </w:tc>
        <w:tc>
          <w:tcPr>
            <w:tcW w:w="708" w:type="dxa"/>
          </w:tcPr>
          <w:p w:rsidR="00FD737B" w:rsidRPr="009F3D28" w:rsidRDefault="00EE6DD5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</w:t>
            </w:r>
            <w:r w:rsidR="00DF3C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FD737B" w:rsidRPr="009F3D28" w:rsidRDefault="00FD737B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325,8</w:t>
            </w:r>
          </w:p>
        </w:tc>
        <w:tc>
          <w:tcPr>
            <w:tcW w:w="709" w:type="dxa"/>
          </w:tcPr>
          <w:p w:rsidR="00FD737B" w:rsidRPr="009F3D28" w:rsidRDefault="00FD737B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850" w:type="dxa"/>
          </w:tcPr>
          <w:p w:rsidR="00FD737B" w:rsidRPr="009F3D28" w:rsidRDefault="00AC15E9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325,8</w:t>
            </w:r>
          </w:p>
        </w:tc>
        <w:tc>
          <w:tcPr>
            <w:tcW w:w="709" w:type="dxa"/>
          </w:tcPr>
          <w:p w:rsidR="00FD737B" w:rsidRPr="009F3D28" w:rsidRDefault="00B60B99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851" w:type="dxa"/>
          </w:tcPr>
          <w:p w:rsidR="00FD737B" w:rsidRPr="009F3D28" w:rsidRDefault="003D70F1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325,8</w:t>
            </w:r>
          </w:p>
        </w:tc>
        <w:tc>
          <w:tcPr>
            <w:tcW w:w="709" w:type="dxa"/>
          </w:tcPr>
          <w:p w:rsidR="00FD737B" w:rsidRPr="009F3D28" w:rsidRDefault="00B60B99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</w:tr>
      <w:tr w:rsidR="00FD737B" w:rsidRPr="00E83A00" w:rsidTr="00717DB6">
        <w:tc>
          <w:tcPr>
            <w:tcW w:w="3085" w:type="dxa"/>
          </w:tcPr>
          <w:p w:rsidR="00FD737B" w:rsidRDefault="00FD737B" w:rsidP="00F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</w:tcPr>
          <w:p w:rsidR="00FD737B" w:rsidRPr="00111378" w:rsidRDefault="000724F3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FD737B" w:rsidRPr="009F3D28" w:rsidRDefault="00DF3C75" w:rsidP="00DF3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5" w:type="dxa"/>
          </w:tcPr>
          <w:p w:rsidR="00FD737B" w:rsidRPr="009F3D28" w:rsidRDefault="00FD737B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</w:tcPr>
          <w:p w:rsidR="00FD737B" w:rsidRPr="009F3D28" w:rsidRDefault="00FD737B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FD737B" w:rsidRPr="009F3D28" w:rsidRDefault="00AC15E9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</w:tcPr>
          <w:p w:rsidR="00FD737B" w:rsidRPr="009F3D28" w:rsidRDefault="00B60B99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FD737B" w:rsidRPr="009F3D28" w:rsidRDefault="003D70F1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</w:tcPr>
          <w:p w:rsidR="00FD737B" w:rsidRPr="009F3D28" w:rsidRDefault="00B60B99" w:rsidP="00F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</w:tbl>
    <w:p w:rsidR="00E3608C" w:rsidRPr="000B0229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F16985" w:rsidRPr="00B65B77" w:rsidRDefault="004B4216" w:rsidP="007553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анализируемом периоде </w:t>
      </w:r>
      <w:r w:rsidR="00E4794A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структура налоговых доходов </w:t>
      </w:r>
      <w:r w:rsidR="008475CD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</w:t>
      </w:r>
      <w:r w:rsidR="00E4794A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претерпит существенны</w:t>
      </w:r>
      <w:r w:rsidR="008475CD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E4794A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изменени</w:t>
      </w:r>
      <w:r w:rsidR="008475CD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й.</w:t>
      </w:r>
      <w:r w:rsidR="007553BE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75CD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Ос</w:t>
      </w:r>
      <w:r w:rsidR="00E4794A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новную долю составит земельный налог (</w:t>
      </w:r>
      <w:r w:rsidR="007553BE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31,9</w:t>
      </w:r>
      <w:proofErr w:type="gramStart"/>
      <w:r w:rsidR="00287111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%), </w:t>
      </w:r>
      <w:r w:rsidR="00E4794A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акцизы</w:t>
      </w:r>
      <w:proofErr w:type="gramEnd"/>
      <w:r w:rsidR="00E4794A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7553BE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45,3</w:t>
      </w:r>
      <w:r w:rsidR="00E4794A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287111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, налог на доходы физических лиц (</w:t>
      </w:r>
      <w:r w:rsidR="008475CD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18,</w:t>
      </w:r>
      <w:r w:rsidR="007553BE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87111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  <w:r w:rsidR="007553BE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1E2B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В 20</w:t>
      </w:r>
      <w:r w:rsidR="003A28E8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553BE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61E2B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наблюдается </w:t>
      </w:r>
      <w:r w:rsidR="00F814B5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рост</w:t>
      </w:r>
      <w:r w:rsidR="007553BE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700A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доли </w:t>
      </w:r>
      <w:r w:rsidR="007553BE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налога на доходы физических </w:t>
      </w:r>
      <w:proofErr w:type="gramStart"/>
      <w:r w:rsidR="007553BE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лиц  на</w:t>
      </w:r>
      <w:proofErr w:type="gramEnd"/>
      <w:r w:rsidR="007553BE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0,7п.п., акцизов на 0,6 </w:t>
      </w:r>
      <w:proofErr w:type="spellStart"/>
      <w:r w:rsidR="007553BE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="007553BE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., </w:t>
      </w:r>
      <w:r w:rsidR="003A28E8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снижении доли </w:t>
      </w:r>
      <w:r w:rsidR="008475CD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налога на </w:t>
      </w:r>
      <w:r w:rsidR="007553BE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имущество физических лиц на 0,2 </w:t>
      </w:r>
      <w:proofErr w:type="spellStart"/>
      <w:r w:rsidR="007553BE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="007553BE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., земельного налога на 1,2 </w:t>
      </w:r>
      <w:proofErr w:type="spellStart"/>
      <w:r w:rsidR="007553BE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="007553BE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611E7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к ожидаемой оценке</w:t>
      </w:r>
      <w:r w:rsidR="00B61E2B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8475CD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553BE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814B5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147276" w:rsidRPr="00522498" w:rsidRDefault="00147276" w:rsidP="00E3608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3608C" w:rsidRPr="009F3D28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F3D28">
        <w:rPr>
          <w:rFonts w:ascii="Times New Roman" w:hAnsi="Times New Roman" w:cs="Times New Roman"/>
          <w:i/>
          <w:sz w:val="26"/>
          <w:szCs w:val="26"/>
        </w:rPr>
        <w:t xml:space="preserve">Прогноз </w:t>
      </w:r>
      <w:proofErr w:type="gramStart"/>
      <w:r w:rsidRPr="009F3D28">
        <w:rPr>
          <w:rFonts w:ascii="Times New Roman" w:hAnsi="Times New Roman" w:cs="Times New Roman"/>
          <w:i/>
          <w:sz w:val="26"/>
          <w:szCs w:val="26"/>
        </w:rPr>
        <w:t>поступления  налог</w:t>
      </w:r>
      <w:r w:rsidR="004B4216" w:rsidRPr="009F3D28">
        <w:rPr>
          <w:rFonts w:ascii="Times New Roman" w:hAnsi="Times New Roman" w:cs="Times New Roman"/>
          <w:i/>
          <w:sz w:val="26"/>
          <w:szCs w:val="26"/>
        </w:rPr>
        <w:t>ов</w:t>
      </w:r>
      <w:proofErr w:type="gramEnd"/>
    </w:p>
    <w:p w:rsidR="00E3608C" w:rsidRPr="009F3D28" w:rsidRDefault="00E3608C" w:rsidP="00E3608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3D28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9"/>
        <w:tblW w:w="9605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276"/>
        <w:gridCol w:w="1417"/>
      </w:tblGrid>
      <w:tr w:rsidR="00B61E2B" w:rsidRPr="009F3D28" w:rsidTr="00B61E2B">
        <w:tc>
          <w:tcPr>
            <w:tcW w:w="4077" w:type="dxa"/>
          </w:tcPr>
          <w:p w:rsidR="00B61E2B" w:rsidRPr="009F3D28" w:rsidRDefault="00B61E2B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2B" w:rsidRPr="009F3D28" w:rsidRDefault="00B61E2B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2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B61E2B" w:rsidRPr="009F3D28" w:rsidRDefault="00B61E2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2B" w:rsidRPr="009F3D28" w:rsidRDefault="00B61E2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7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3D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61E2B" w:rsidRPr="009F3D28" w:rsidRDefault="00B61E2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8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417" w:type="dxa"/>
          </w:tcPr>
          <w:p w:rsidR="00B61E2B" w:rsidRPr="009F3D28" w:rsidRDefault="00B61E2B" w:rsidP="00B6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2B" w:rsidRPr="009F3D28" w:rsidRDefault="00B61E2B" w:rsidP="00B6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73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3D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61E2B" w:rsidRPr="009F3D28" w:rsidRDefault="00B61E2B" w:rsidP="00B6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8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276" w:type="dxa"/>
          </w:tcPr>
          <w:p w:rsidR="00B61E2B" w:rsidRPr="009F3D28" w:rsidRDefault="00B61E2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2B" w:rsidRPr="009F3D28" w:rsidRDefault="00B61E2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4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3D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61E2B" w:rsidRPr="009F3D28" w:rsidRDefault="00B61E2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8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417" w:type="dxa"/>
          </w:tcPr>
          <w:p w:rsidR="00B61E2B" w:rsidRPr="009F3D28" w:rsidRDefault="00B61E2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2B" w:rsidRPr="009F3D28" w:rsidRDefault="007C5D8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7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E2B" w:rsidRPr="009F3D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61E2B" w:rsidRPr="009F3D28" w:rsidRDefault="00B61E2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8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FD737B" w:rsidRPr="009F3D28" w:rsidTr="00B61E2B">
        <w:tc>
          <w:tcPr>
            <w:tcW w:w="4077" w:type="dxa"/>
          </w:tcPr>
          <w:p w:rsidR="00FD737B" w:rsidRPr="009F3D28" w:rsidRDefault="00FD737B" w:rsidP="00F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2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FD737B" w:rsidRPr="009F3D28" w:rsidRDefault="00FD737B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1417" w:type="dxa"/>
          </w:tcPr>
          <w:p w:rsidR="00FD737B" w:rsidRPr="009F3D28" w:rsidRDefault="000724F3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276" w:type="dxa"/>
          </w:tcPr>
          <w:p w:rsidR="00FD737B" w:rsidRPr="009F3D28" w:rsidRDefault="00AC15E9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  <w:tc>
          <w:tcPr>
            <w:tcW w:w="1417" w:type="dxa"/>
          </w:tcPr>
          <w:p w:rsidR="00FD737B" w:rsidRPr="009F3D28" w:rsidRDefault="00193F15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</w:tr>
      <w:tr w:rsidR="00FD737B" w:rsidRPr="009F3D28" w:rsidTr="00B61E2B">
        <w:tc>
          <w:tcPr>
            <w:tcW w:w="4077" w:type="dxa"/>
          </w:tcPr>
          <w:p w:rsidR="00FD737B" w:rsidRPr="009F3D28" w:rsidRDefault="00FD737B" w:rsidP="00FD7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28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 к пред. году</w:t>
            </w:r>
          </w:p>
        </w:tc>
        <w:tc>
          <w:tcPr>
            <w:tcW w:w="1418" w:type="dxa"/>
          </w:tcPr>
          <w:p w:rsidR="00FD737B" w:rsidRPr="009F3D28" w:rsidRDefault="00FD737B" w:rsidP="00FD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67,5</w:t>
            </w:r>
          </w:p>
        </w:tc>
        <w:tc>
          <w:tcPr>
            <w:tcW w:w="1417" w:type="dxa"/>
          </w:tcPr>
          <w:p w:rsidR="00FD737B" w:rsidRPr="009F3D28" w:rsidRDefault="007829C8" w:rsidP="00FD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89,4</w:t>
            </w:r>
          </w:p>
        </w:tc>
        <w:tc>
          <w:tcPr>
            <w:tcW w:w="1276" w:type="dxa"/>
          </w:tcPr>
          <w:p w:rsidR="00FD737B" w:rsidRPr="009F3D28" w:rsidRDefault="007829C8" w:rsidP="00FD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103,8</w:t>
            </w:r>
          </w:p>
        </w:tc>
        <w:tc>
          <w:tcPr>
            <w:tcW w:w="1417" w:type="dxa"/>
          </w:tcPr>
          <w:p w:rsidR="00FD737B" w:rsidRPr="009F3D28" w:rsidRDefault="00B60B99" w:rsidP="00FD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108,3</w:t>
            </w:r>
          </w:p>
        </w:tc>
      </w:tr>
      <w:tr w:rsidR="00FD737B" w:rsidRPr="009F3D28" w:rsidTr="00B61E2B">
        <w:tc>
          <w:tcPr>
            <w:tcW w:w="4077" w:type="dxa"/>
          </w:tcPr>
          <w:p w:rsidR="00FD737B" w:rsidRPr="009F3D28" w:rsidRDefault="00FD737B" w:rsidP="00F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28"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18" w:type="dxa"/>
          </w:tcPr>
          <w:p w:rsidR="00FD737B" w:rsidRPr="009F3D28" w:rsidRDefault="00FD737B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1417" w:type="dxa"/>
          </w:tcPr>
          <w:p w:rsidR="00FD737B" w:rsidRPr="009F3D28" w:rsidRDefault="000724F3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392,8</w:t>
            </w:r>
          </w:p>
        </w:tc>
        <w:tc>
          <w:tcPr>
            <w:tcW w:w="1276" w:type="dxa"/>
          </w:tcPr>
          <w:p w:rsidR="00FD737B" w:rsidRPr="009F3D28" w:rsidRDefault="00AC15E9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439,1</w:t>
            </w:r>
          </w:p>
        </w:tc>
        <w:tc>
          <w:tcPr>
            <w:tcW w:w="1417" w:type="dxa"/>
          </w:tcPr>
          <w:p w:rsidR="00FD737B" w:rsidRPr="009F3D28" w:rsidRDefault="00193F15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462,6</w:t>
            </w:r>
          </w:p>
        </w:tc>
      </w:tr>
      <w:tr w:rsidR="00FD737B" w:rsidRPr="009F3D28" w:rsidTr="00B61E2B">
        <w:tc>
          <w:tcPr>
            <w:tcW w:w="4077" w:type="dxa"/>
          </w:tcPr>
          <w:p w:rsidR="00FD737B" w:rsidRPr="009F3D28" w:rsidRDefault="00FD737B" w:rsidP="00FD7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28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 к пред. году</w:t>
            </w:r>
          </w:p>
        </w:tc>
        <w:tc>
          <w:tcPr>
            <w:tcW w:w="1418" w:type="dxa"/>
          </w:tcPr>
          <w:p w:rsidR="00FD737B" w:rsidRPr="009F3D28" w:rsidRDefault="00FD737B" w:rsidP="00FD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114,2</w:t>
            </w:r>
          </w:p>
        </w:tc>
        <w:tc>
          <w:tcPr>
            <w:tcW w:w="1417" w:type="dxa"/>
          </w:tcPr>
          <w:p w:rsidR="00FD737B" w:rsidRPr="009F3D28" w:rsidRDefault="007829C8" w:rsidP="00FD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91,9</w:t>
            </w:r>
          </w:p>
        </w:tc>
        <w:tc>
          <w:tcPr>
            <w:tcW w:w="1276" w:type="dxa"/>
          </w:tcPr>
          <w:p w:rsidR="00FD737B" w:rsidRPr="009F3D28" w:rsidRDefault="007829C8" w:rsidP="00FD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111,8</w:t>
            </w:r>
          </w:p>
        </w:tc>
        <w:tc>
          <w:tcPr>
            <w:tcW w:w="1417" w:type="dxa"/>
          </w:tcPr>
          <w:p w:rsidR="00FD737B" w:rsidRPr="009F3D28" w:rsidRDefault="00B60B99" w:rsidP="00FD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105,4</w:t>
            </w:r>
          </w:p>
        </w:tc>
      </w:tr>
      <w:tr w:rsidR="00FD737B" w:rsidRPr="009F3D28" w:rsidTr="00B61E2B">
        <w:tc>
          <w:tcPr>
            <w:tcW w:w="4077" w:type="dxa"/>
          </w:tcPr>
          <w:p w:rsidR="00FD737B" w:rsidRPr="009F3D28" w:rsidRDefault="00FD737B" w:rsidP="00F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2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FD737B" w:rsidRPr="009F3D28" w:rsidRDefault="00FD737B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417" w:type="dxa"/>
          </w:tcPr>
          <w:p w:rsidR="00FD737B" w:rsidRPr="009F3D28" w:rsidRDefault="000724F3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276" w:type="dxa"/>
          </w:tcPr>
          <w:p w:rsidR="00FD737B" w:rsidRPr="009F3D28" w:rsidRDefault="00AC15E9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417" w:type="dxa"/>
          </w:tcPr>
          <w:p w:rsidR="00FD737B" w:rsidRPr="009F3D28" w:rsidRDefault="00193F15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FD737B" w:rsidRPr="009F3D28" w:rsidTr="00B61E2B">
        <w:tc>
          <w:tcPr>
            <w:tcW w:w="4077" w:type="dxa"/>
          </w:tcPr>
          <w:p w:rsidR="00FD737B" w:rsidRPr="009F3D28" w:rsidRDefault="00FD737B" w:rsidP="00FD7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28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 к пред. году</w:t>
            </w:r>
          </w:p>
        </w:tc>
        <w:tc>
          <w:tcPr>
            <w:tcW w:w="1418" w:type="dxa"/>
          </w:tcPr>
          <w:p w:rsidR="00FD737B" w:rsidRPr="009F3D28" w:rsidRDefault="00FD737B" w:rsidP="00FD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112,0</w:t>
            </w:r>
          </w:p>
        </w:tc>
        <w:tc>
          <w:tcPr>
            <w:tcW w:w="1417" w:type="dxa"/>
          </w:tcPr>
          <w:p w:rsidR="00FD737B" w:rsidRPr="009F3D28" w:rsidRDefault="007829C8" w:rsidP="00FD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105,8</w:t>
            </w:r>
          </w:p>
        </w:tc>
        <w:tc>
          <w:tcPr>
            <w:tcW w:w="1276" w:type="dxa"/>
          </w:tcPr>
          <w:p w:rsidR="00FD737B" w:rsidRPr="009F3D28" w:rsidRDefault="007829C8" w:rsidP="00FD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98,7</w:t>
            </w:r>
          </w:p>
        </w:tc>
        <w:tc>
          <w:tcPr>
            <w:tcW w:w="1417" w:type="dxa"/>
          </w:tcPr>
          <w:p w:rsidR="00FD737B" w:rsidRPr="009F3D28" w:rsidRDefault="00B60B99" w:rsidP="00FD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D737B" w:rsidRPr="009F3D28" w:rsidTr="00B61E2B">
        <w:tc>
          <w:tcPr>
            <w:tcW w:w="4077" w:type="dxa"/>
          </w:tcPr>
          <w:p w:rsidR="00FD737B" w:rsidRPr="009F3D28" w:rsidRDefault="00FD737B" w:rsidP="00F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2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</w:tcPr>
          <w:p w:rsidR="00FD737B" w:rsidRPr="009F3D28" w:rsidRDefault="00FD737B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3 041,0</w:t>
            </w:r>
          </w:p>
        </w:tc>
        <w:tc>
          <w:tcPr>
            <w:tcW w:w="1417" w:type="dxa"/>
          </w:tcPr>
          <w:p w:rsidR="00FD737B" w:rsidRPr="009F3D28" w:rsidRDefault="000724F3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250,3</w:t>
            </w:r>
          </w:p>
        </w:tc>
        <w:tc>
          <w:tcPr>
            <w:tcW w:w="1276" w:type="dxa"/>
          </w:tcPr>
          <w:p w:rsidR="00FD737B" w:rsidRPr="009F3D28" w:rsidRDefault="00AC15E9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325,8</w:t>
            </w:r>
          </w:p>
        </w:tc>
        <w:tc>
          <w:tcPr>
            <w:tcW w:w="1417" w:type="dxa"/>
          </w:tcPr>
          <w:p w:rsidR="00FD737B" w:rsidRPr="009F3D28" w:rsidRDefault="00193F15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325,8</w:t>
            </w:r>
          </w:p>
        </w:tc>
      </w:tr>
      <w:tr w:rsidR="00FD737B" w:rsidRPr="009F3D28" w:rsidTr="00B61E2B">
        <w:tc>
          <w:tcPr>
            <w:tcW w:w="4077" w:type="dxa"/>
          </w:tcPr>
          <w:p w:rsidR="00FD737B" w:rsidRPr="009F3D28" w:rsidRDefault="00FD737B" w:rsidP="00FD7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28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 к пред. году</w:t>
            </w:r>
          </w:p>
        </w:tc>
        <w:tc>
          <w:tcPr>
            <w:tcW w:w="1418" w:type="dxa"/>
          </w:tcPr>
          <w:p w:rsidR="00FD737B" w:rsidRPr="009F3D28" w:rsidRDefault="00FD737B" w:rsidP="00FD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532,1</w:t>
            </w:r>
          </w:p>
        </w:tc>
        <w:tc>
          <w:tcPr>
            <w:tcW w:w="1417" w:type="dxa"/>
          </w:tcPr>
          <w:p w:rsidR="00FD737B" w:rsidRPr="009F3D28" w:rsidRDefault="007829C8" w:rsidP="00FD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1276" w:type="dxa"/>
          </w:tcPr>
          <w:p w:rsidR="00FD737B" w:rsidRPr="009F3D28" w:rsidRDefault="007829C8" w:rsidP="00FD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130,2</w:t>
            </w:r>
          </w:p>
        </w:tc>
        <w:tc>
          <w:tcPr>
            <w:tcW w:w="1417" w:type="dxa"/>
          </w:tcPr>
          <w:p w:rsidR="00FD737B" w:rsidRPr="009F3D28" w:rsidRDefault="00B60B99" w:rsidP="00FD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116BAB" w:rsidRPr="00AD2A5F" w:rsidRDefault="00116BAB" w:rsidP="00116BAB">
      <w:pPr>
        <w:spacing w:line="240" w:lineRule="auto"/>
        <w:ind w:left="120"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16BAB" w:rsidRPr="00B65B77" w:rsidRDefault="00116BAB" w:rsidP="00116BAB">
      <w:pPr>
        <w:spacing w:line="240" w:lineRule="auto"/>
        <w:ind w:left="120"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Доходная часть бюджета поселения на 202</w:t>
      </w:r>
      <w:r w:rsidR="00FD737B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сформирована без учета недоимки по налоговым доходам.</w:t>
      </w:r>
      <w:r w:rsidRPr="00B65B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Сокращение задолженности по налоговым платежам, по-прежнему, является потенциальным резервом увеличения доходной базы бюджета поселения. На 1 ноября 202</w:t>
      </w:r>
      <w:r w:rsidR="00C8388B" w:rsidRPr="00B65B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</w:t>
      </w:r>
      <w:r w:rsidRPr="00B65B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года недоимка в бюджет поселения по налогам, сборам, пеням и налоговым санкциям составила </w:t>
      </w:r>
      <w:r w:rsidR="00A75434" w:rsidRPr="00B65B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111,2</w:t>
      </w:r>
      <w:r w:rsidRPr="00B65B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тыс. рублей.</w:t>
      </w:r>
    </w:p>
    <w:p w:rsidR="00D96D5D" w:rsidRPr="00B65B77" w:rsidRDefault="00116BAB" w:rsidP="00AD2A5F">
      <w:pPr>
        <w:pStyle w:val="2"/>
        <w:shd w:val="clear" w:color="auto" w:fill="auto"/>
        <w:spacing w:before="0" w:after="169" w:line="240" w:lineRule="auto"/>
        <w:ind w:left="120" w:right="180" w:firstLine="700"/>
        <w:rPr>
          <w:rFonts w:ascii="Times New Roman" w:hAnsi="Times New Roman" w:cs="Times New Roman"/>
          <w:color w:val="000000" w:themeColor="text1"/>
        </w:rPr>
      </w:pPr>
      <w:r w:rsidRPr="00B65B77">
        <w:rPr>
          <w:rFonts w:ascii="Times New Roman" w:hAnsi="Times New Roman" w:cs="Times New Roman"/>
          <w:color w:val="000000" w:themeColor="text1"/>
        </w:rPr>
        <w:t>Наибольший удельный вес в структуре недоимки занимает задолженность по земельному налогу с физических лиц (</w:t>
      </w:r>
      <w:r w:rsidR="008447F5" w:rsidRPr="00B65B77">
        <w:rPr>
          <w:rFonts w:ascii="Times New Roman" w:hAnsi="Times New Roman" w:cs="Times New Roman"/>
          <w:color w:val="000000" w:themeColor="text1"/>
        </w:rPr>
        <w:t>95,1</w:t>
      </w:r>
      <w:r w:rsidRPr="00B65B77">
        <w:rPr>
          <w:rFonts w:ascii="Times New Roman" w:hAnsi="Times New Roman" w:cs="Times New Roman"/>
          <w:color w:val="000000" w:themeColor="text1"/>
        </w:rPr>
        <w:t xml:space="preserve"> тыс. рублей), налог на имущество физических лиц (</w:t>
      </w:r>
      <w:r w:rsidR="008447F5" w:rsidRPr="00B65B77">
        <w:rPr>
          <w:rFonts w:ascii="Times New Roman" w:hAnsi="Times New Roman" w:cs="Times New Roman"/>
          <w:color w:val="000000" w:themeColor="text1"/>
        </w:rPr>
        <w:t>15,5</w:t>
      </w:r>
      <w:r w:rsidR="00AD2A5F" w:rsidRPr="00B65B77">
        <w:rPr>
          <w:rFonts w:ascii="Times New Roman" w:hAnsi="Times New Roman" w:cs="Times New Roman"/>
          <w:color w:val="000000" w:themeColor="text1"/>
        </w:rPr>
        <w:t xml:space="preserve"> тыс. рублей).</w:t>
      </w:r>
    </w:p>
    <w:p w:rsidR="00E3608C" w:rsidRPr="00C92F98" w:rsidRDefault="00E3608C" w:rsidP="00291E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2F98">
        <w:rPr>
          <w:rFonts w:ascii="Times New Roman" w:hAnsi="Times New Roman" w:cs="Times New Roman"/>
          <w:b/>
          <w:sz w:val="26"/>
          <w:szCs w:val="26"/>
        </w:rPr>
        <w:t>Неналоговые доходы</w:t>
      </w:r>
    </w:p>
    <w:p w:rsidR="00E3608C" w:rsidRPr="00B65B77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Объем неналоговых </w:t>
      </w:r>
      <w:proofErr w:type="gramStart"/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доходов  на</w:t>
      </w:r>
      <w:proofErr w:type="gramEnd"/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175ACF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D737B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 прогнозируется  в сумме  </w:t>
      </w:r>
      <w:r w:rsidR="00155622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61,0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тыс. рублей, что  ниже  оценки поступлений  текущего года на </w:t>
      </w:r>
      <w:r w:rsidR="00155622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41,4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или на </w:t>
      </w:r>
      <w:r w:rsidR="00155622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40,4</w:t>
      </w:r>
      <w:r w:rsidR="00C035F4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F74350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3608C" w:rsidRPr="00B65B77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Доля неналоговых доходов в общем объеме доходов </w:t>
      </w:r>
      <w:r w:rsidR="002E3990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составит </w:t>
      </w:r>
      <w:r w:rsidR="00B23CBA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2,</w:t>
      </w:r>
      <w:r w:rsidR="00155622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E3990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751A71" w:rsidRPr="00B65B77" w:rsidRDefault="00751A71" w:rsidP="00E360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08C" w:rsidRPr="00B65B77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65B7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Структура неналоговых </w:t>
      </w:r>
      <w:proofErr w:type="gramStart"/>
      <w:r w:rsidRPr="00B65B7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доходов  бюджета</w:t>
      </w:r>
      <w:proofErr w:type="gramEnd"/>
      <w:r w:rsidRPr="00B65B7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поселения</w:t>
      </w:r>
    </w:p>
    <w:p w:rsidR="002307C0" w:rsidRPr="00B65B77" w:rsidRDefault="00E3608C" w:rsidP="001B54F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5B7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 </w:t>
      </w:r>
      <w:r w:rsidR="00F6446D" w:rsidRPr="00B65B7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20</w:t>
      </w:r>
      <w:r w:rsidR="00FD737B" w:rsidRPr="00B65B7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20</w:t>
      </w:r>
      <w:r w:rsidR="00F6446D" w:rsidRPr="00B65B7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-</w:t>
      </w:r>
      <w:r w:rsidRPr="00B65B7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20</w:t>
      </w:r>
      <w:r w:rsidR="00647BEA" w:rsidRPr="00B65B7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</w:t>
      </w:r>
      <w:r w:rsidR="00FD737B" w:rsidRPr="00B65B7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</w:t>
      </w:r>
      <w:r w:rsidRPr="00B65B7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год</w:t>
      </w:r>
      <w:r w:rsidR="00F6446D" w:rsidRPr="00B65B7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ах</w:t>
      </w:r>
    </w:p>
    <w:p w:rsidR="00E3608C" w:rsidRPr="00647BEA" w:rsidRDefault="00E3608C" w:rsidP="002307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47BEA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9"/>
        <w:tblW w:w="9607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712"/>
        <w:gridCol w:w="989"/>
        <w:gridCol w:w="712"/>
        <w:gridCol w:w="993"/>
        <w:gridCol w:w="708"/>
        <w:gridCol w:w="989"/>
        <w:gridCol w:w="710"/>
      </w:tblGrid>
      <w:tr w:rsidR="00F74350" w:rsidRPr="00E83A00" w:rsidTr="00F74350">
        <w:tc>
          <w:tcPr>
            <w:tcW w:w="2802" w:type="dxa"/>
            <w:vMerge w:val="restart"/>
          </w:tcPr>
          <w:p w:rsidR="00F74350" w:rsidRPr="00E83A00" w:rsidRDefault="00F7435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4" w:type="dxa"/>
            <w:gridSpan w:val="2"/>
          </w:tcPr>
          <w:p w:rsidR="00F74350" w:rsidRPr="00E83A00" w:rsidRDefault="00FD737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74350"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74350" w:rsidRPr="00E83A00" w:rsidRDefault="00F7435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F74350" w:rsidRDefault="00F7435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4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74350" w:rsidRPr="00E83A00" w:rsidRDefault="00F74350" w:rsidP="0088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80C9C">
              <w:rPr>
                <w:rFonts w:ascii="Times New Roman" w:hAnsi="Times New Roman" w:cs="Times New Roman"/>
                <w:sz w:val="24"/>
                <w:szCs w:val="24"/>
              </w:rPr>
              <w:t>первон.план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F74350" w:rsidRPr="00E83A00" w:rsidRDefault="00F7435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4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74350" w:rsidRPr="00E83A00" w:rsidRDefault="00F7435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699" w:type="dxa"/>
            <w:gridSpan w:val="2"/>
          </w:tcPr>
          <w:p w:rsidR="00F74350" w:rsidRPr="00E83A00" w:rsidRDefault="00F7435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7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74350" w:rsidRPr="00E83A00" w:rsidRDefault="00F7435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F74350" w:rsidRPr="00E83A00" w:rsidTr="00F74350">
        <w:tc>
          <w:tcPr>
            <w:tcW w:w="2802" w:type="dxa"/>
            <w:vMerge/>
          </w:tcPr>
          <w:p w:rsidR="00F74350" w:rsidRPr="00E83A00" w:rsidRDefault="00F7435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350" w:rsidRPr="00E83A00" w:rsidRDefault="00F74350" w:rsidP="00F7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2" w:type="dxa"/>
          </w:tcPr>
          <w:p w:rsidR="00F74350" w:rsidRPr="00E83A00" w:rsidRDefault="00F7435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  <w:tc>
          <w:tcPr>
            <w:tcW w:w="989" w:type="dxa"/>
          </w:tcPr>
          <w:p w:rsidR="00F74350" w:rsidRPr="00E83A00" w:rsidRDefault="00F74350" w:rsidP="00F7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2" w:type="dxa"/>
          </w:tcPr>
          <w:p w:rsidR="00F74350" w:rsidRPr="00E83A00" w:rsidRDefault="00F74350" w:rsidP="00DB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  <w:tc>
          <w:tcPr>
            <w:tcW w:w="993" w:type="dxa"/>
          </w:tcPr>
          <w:p w:rsidR="00F74350" w:rsidRPr="00E83A00" w:rsidRDefault="00F7435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8" w:type="dxa"/>
          </w:tcPr>
          <w:p w:rsidR="00F74350" w:rsidRPr="00E83A00" w:rsidRDefault="00F7435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  <w:tc>
          <w:tcPr>
            <w:tcW w:w="989" w:type="dxa"/>
          </w:tcPr>
          <w:p w:rsidR="00F74350" w:rsidRPr="00E83A00" w:rsidRDefault="00F74350" w:rsidP="00F7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10" w:type="dxa"/>
          </w:tcPr>
          <w:p w:rsidR="00F74350" w:rsidRPr="00E83A00" w:rsidRDefault="00F7435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</w:tr>
      <w:tr w:rsidR="00FD737B" w:rsidRPr="00BE17EA" w:rsidTr="00F74350">
        <w:tc>
          <w:tcPr>
            <w:tcW w:w="2802" w:type="dxa"/>
          </w:tcPr>
          <w:p w:rsidR="00FD737B" w:rsidRPr="00BE17EA" w:rsidRDefault="00FD737B" w:rsidP="00F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7EA">
              <w:rPr>
                <w:rFonts w:ascii="Times New Roman" w:hAnsi="Times New Roman" w:cs="Times New Roman"/>
                <w:sz w:val="24"/>
                <w:szCs w:val="24"/>
              </w:rPr>
              <w:t>Неналоговые доходы всего, в том числе:</w:t>
            </w:r>
          </w:p>
        </w:tc>
        <w:tc>
          <w:tcPr>
            <w:tcW w:w="992" w:type="dxa"/>
          </w:tcPr>
          <w:p w:rsidR="00FD737B" w:rsidRPr="00B229BF" w:rsidRDefault="00547031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229,9</w:t>
            </w:r>
          </w:p>
        </w:tc>
        <w:tc>
          <w:tcPr>
            <w:tcW w:w="712" w:type="dxa"/>
          </w:tcPr>
          <w:p w:rsidR="00FD737B" w:rsidRPr="00B229BF" w:rsidRDefault="00FD737B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FD737B" w:rsidRPr="00B229BF" w:rsidRDefault="00FD737B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712" w:type="dxa"/>
          </w:tcPr>
          <w:p w:rsidR="00FD737B" w:rsidRPr="00B229BF" w:rsidRDefault="00FD737B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D737B" w:rsidRPr="00B229BF" w:rsidRDefault="00AC15E9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708" w:type="dxa"/>
          </w:tcPr>
          <w:p w:rsidR="00FD737B" w:rsidRPr="00B229BF" w:rsidRDefault="00AC15E9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FD737B" w:rsidRPr="00B229BF" w:rsidRDefault="00822C94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710" w:type="dxa"/>
          </w:tcPr>
          <w:p w:rsidR="00FD737B" w:rsidRPr="00B229BF" w:rsidRDefault="0027434A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37B" w:rsidRPr="00BB6760" w:rsidTr="00F74350">
        <w:tc>
          <w:tcPr>
            <w:tcW w:w="2802" w:type="dxa"/>
          </w:tcPr>
          <w:p w:rsidR="00FD737B" w:rsidRPr="00BE17EA" w:rsidRDefault="00FD737B" w:rsidP="00F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7EA">
              <w:rPr>
                <w:rFonts w:ascii="Times New Roman" w:hAnsi="Times New Roman" w:cs="Times New Roman"/>
                <w:sz w:val="24"/>
                <w:szCs w:val="24"/>
              </w:rPr>
              <w:t>Аренда муниципального имущества (помещений)</w:t>
            </w:r>
          </w:p>
        </w:tc>
        <w:tc>
          <w:tcPr>
            <w:tcW w:w="992" w:type="dxa"/>
          </w:tcPr>
          <w:p w:rsidR="00547031" w:rsidRDefault="00547031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7B" w:rsidRPr="00B229BF" w:rsidRDefault="00547031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712" w:type="dxa"/>
          </w:tcPr>
          <w:p w:rsidR="00FD737B" w:rsidRDefault="00FD737B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69" w:rsidRPr="00B229BF" w:rsidRDefault="00580069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989" w:type="dxa"/>
          </w:tcPr>
          <w:p w:rsidR="00FD737B" w:rsidRDefault="00FD737B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7B" w:rsidRPr="00B229BF" w:rsidRDefault="00FD737B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712" w:type="dxa"/>
          </w:tcPr>
          <w:p w:rsidR="00FD737B" w:rsidRDefault="00FD737B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7B" w:rsidRPr="00B229BF" w:rsidRDefault="00FD737B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93" w:type="dxa"/>
          </w:tcPr>
          <w:p w:rsidR="00FD737B" w:rsidRDefault="00FD737B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7E" w:rsidRPr="00B229BF" w:rsidRDefault="00CB017E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708" w:type="dxa"/>
          </w:tcPr>
          <w:p w:rsidR="00FD737B" w:rsidRDefault="00FD737B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69" w:rsidRPr="00B229BF" w:rsidRDefault="00580069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989" w:type="dxa"/>
          </w:tcPr>
          <w:p w:rsidR="005771A9" w:rsidRDefault="005771A9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7B" w:rsidRPr="00B229BF" w:rsidRDefault="00822C94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10" w:type="dxa"/>
          </w:tcPr>
          <w:p w:rsidR="005771A9" w:rsidRDefault="005771A9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7B" w:rsidRPr="00B229BF" w:rsidRDefault="009E0EC5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FD737B" w:rsidRPr="00BB6760" w:rsidTr="00F74350">
        <w:tc>
          <w:tcPr>
            <w:tcW w:w="2802" w:type="dxa"/>
          </w:tcPr>
          <w:p w:rsidR="00FD737B" w:rsidRPr="00BE17EA" w:rsidRDefault="00FD737B" w:rsidP="00F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7E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</w:tcPr>
          <w:p w:rsidR="00FD737B" w:rsidRPr="00B229BF" w:rsidRDefault="00547031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12" w:type="dxa"/>
          </w:tcPr>
          <w:p w:rsidR="00FD737B" w:rsidRPr="00B229BF" w:rsidRDefault="00580069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89" w:type="dxa"/>
          </w:tcPr>
          <w:p w:rsidR="00FD737B" w:rsidRPr="00B229BF" w:rsidRDefault="00FD737B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12" w:type="dxa"/>
          </w:tcPr>
          <w:p w:rsidR="00FD737B" w:rsidRPr="00B229BF" w:rsidRDefault="00FD737B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93" w:type="dxa"/>
          </w:tcPr>
          <w:p w:rsidR="00FD737B" w:rsidRPr="00B229BF" w:rsidRDefault="005771A9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708" w:type="dxa"/>
          </w:tcPr>
          <w:p w:rsidR="00FD737B" w:rsidRPr="00B229BF" w:rsidRDefault="005771A9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89" w:type="dxa"/>
          </w:tcPr>
          <w:p w:rsidR="00FD737B" w:rsidRPr="00B229BF" w:rsidRDefault="00822C94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10" w:type="dxa"/>
          </w:tcPr>
          <w:p w:rsidR="00FD737B" w:rsidRPr="00B229BF" w:rsidRDefault="009E0EC5" w:rsidP="00F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</w:tbl>
    <w:p w:rsidR="00E3608C" w:rsidRPr="00BE17EA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D12" w:rsidRPr="00B65B77" w:rsidRDefault="00580DC2" w:rsidP="00B65B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B7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Доходы от </w:t>
      </w:r>
      <w:r w:rsidR="00E829B6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аренды имущества в 20</w:t>
      </w:r>
      <w:r w:rsidR="009E4B07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2</w:t>
      </w:r>
      <w:r w:rsidR="00537440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2</w:t>
      </w:r>
      <w:r w:rsidR="00E829B6" w:rsidRPr="00B65B7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году </w:t>
      </w:r>
      <w:r w:rsidR="00CB46A2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прогнозируются со снижением</w:t>
      </w:r>
      <w:r w:rsidR="00E829B6" w:rsidRPr="00B65B7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к ожидаемой оценке 20</w:t>
      </w:r>
      <w:r w:rsidR="001913B5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21</w:t>
      </w:r>
      <w:r w:rsidR="00E829B6" w:rsidRPr="00B65B7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года на </w:t>
      </w:r>
      <w:r w:rsidR="001913B5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27</w:t>
      </w:r>
      <w:r w:rsidR="00B23CBA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,9</w:t>
      </w:r>
      <w:r w:rsidR="00E829B6" w:rsidRPr="00B65B7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тыс. руб. (на </w:t>
      </w:r>
      <w:r w:rsidR="001913B5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38,3</w:t>
      </w:r>
      <w:r w:rsidR="00E829B6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%)</w:t>
      </w:r>
      <w:r w:rsidR="002307C0" w:rsidRPr="00B65B7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прочие неналоговые доходы </w:t>
      </w:r>
      <w:r w:rsidR="00F20E4E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спрогнозированы</w:t>
      </w:r>
      <w:r w:rsidR="00F24624" w:rsidRPr="00B65B7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B23CBA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ниже у</w:t>
      </w:r>
      <w:r w:rsidR="009E4B07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ровн</w:t>
      </w:r>
      <w:r w:rsidR="00B23CBA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я</w:t>
      </w:r>
      <w:r w:rsidR="009E4B07" w:rsidRPr="00B65B7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20</w:t>
      </w:r>
      <w:r w:rsidR="00B23CBA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2</w:t>
      </w:r>
      <w:r w:rsidR="001913B5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1</w:t>
      </w:r>
      <w:r w:rsidR="009E4B07" w:rsidRPr="00B65B7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года</w:t>
      </w:r>
      <w:r w:rsidR="001913B5" w:rsidRPr="00B65B7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на 11,1</w:t>
      </w:r>
      <w:r w:rsidR="00B23CBA" w:rsidRPr="00B65B7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тыс. руб.</w:t>
      </w:r>
      <w:r w:rsidR="00CB017E" w:rsidRPr="00B65B7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2307C0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П</w:t>
      </w:r>
      <w:r w:rsidR="00582732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родаж</w:t>
      </w:r>
      <w:r w:rsidR="001913B5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а</w:t>
      </w:r>
      <w:r w:rsidR="00582732" w:rsidRPr="00B65B7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B65B77">
        <w:rPr>
          <w:rFonts w:ascii="Times New Roman" w:hAnsi="Times New Roman"/>
          <w:bCs/>
          <w:color w:val="000000" w:themeColor="text1"/>
          <w:sz w:val="26"/>
          <w:szCs w:val="26"/>
        </w:rPr>
        <w:t>муниципального имущества в 20</w:t>
      </w:r>
      <w:r w:rsidR="009E4B07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2</w:t>
      </w:r>
      <w:r w:rsidR="00B23CBA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1</w:t>
      </w:r>
      <w:r w:rsidR="001913B5" w:rsidRPr="00B65B7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B65B77">
        <w:rPr>
          <w:rFonts w:ascii="Times New Roman" w:hAnsi="Times New Roman"/>
          <w:bCs/>
          <w:color w:val="000000" w:themeColor="text1"/>
          <w:sz w:val="26"/>
          <w:szCs w:val="26"/>
        </w:rPr>
        <w:t>году не планируются, в связи с отсутстви</w:t>
      </w:r>
      <w:r w:rsidR="00776538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ем</w:t>
      </w:r>
      <w:r w:rsidR="00CB017E" w:rsidRPr="00B65B7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высоколиквидного имущества, подлежащего приватизации.</w:t>
      </w:r>
    </w:p>
    <w:p w:rsidR="009E4B07" w:rsidRPr="00B65B77" w:rsidRDefault="009E4B07" w:rsidP="00DD6D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2732" w:rsidRPr="00BB6760" w:rsidRDefault="00582732" w:rsidP="0058273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760">
        <w:rPr>
          <w:rFonts w:ascii="Times New Roman" w:hAnsi="Times New Roman" w:cs="Times New Roman"/>
          <w:b/>
          <w:sz w:val="26"/>
          <w:szCs w:val="26"/>
        </w:rPr>
        <w:t xml:space="preserve">Безвозмездные поступления </w:t>
      </w:r>
    </w:p>
    <w:p w:rsidR="00580DC2" w:rsidRPr="00B65B77" w:rsidRDefault="00582732" w:rsidP="00580DC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Б</w:t>
      </w:r>
      <w:r w:rsidR="0076352E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езвозмездные </w:t>
      </w:r>
      <w:proofErr w:type="gramStart"/>
      <w:r w:rsidR="0076352E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поступления  на</w:t>
      </w:r>
      <w:proofErr w:type="gramEnd"/>
      <w:r w:rsidR="0076352E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537440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спрогнозированы в объеме </w:t>
      </w:r>
      <w:r w:rsidR="005B184D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55622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 639,0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что </w:t>
      </w:r>
      <w:r w:rsidR="00EF381F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выш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155622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ожидаемой оценки текущего года на </w:t>
      </w:r>
      <w:r w:rsidR="00155622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150,6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или </w:t>
      </w:r>
      <w:r w:rsidR="00EF381F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155622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10,1</w:t>
      </w:r>
      <w:r w:rsidR="00DC0C81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%.</w:t>
      </w:r>
      <w:r w:rsidR="00155622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EF381F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Повыше</w:t>
      </w:r>
      <w:r w:rsidR="00DC0C81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E829B6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ие 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безвозмездных</w:t>
      </w:r>
      <w:proofErr w:type="gramEnd"/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поступлений </w:t>
      </w:r>
      <w:r w:rsidR="00EF31C2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в 20</w:t>
      </w:r>
      <w:r w:rsidR="00DC0C81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55622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F31C2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к ожидаемой оценке 20</w:t>
      </w:r>
      <w:r w:rsidR="00EF381F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55622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F31C2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E829B6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обусловлено </w:t>
      </w:r>
      <w:r w:rsidR="00EF381F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увелич</w:t>
      </w:r>
      <w:r w:rsidR="00DC0C81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ением </w:t>
      </w:r>
      <w:r w:rsidR="00A7238F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поступлени</w:t>
      </w:r>
      <w:r w:rsidR="00DC0C81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155622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C0C81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дотаций из областного бюджета.</w:t>
      </w:r>
    </w:p>
    <w:p w:rsidR="004C779A" w:rsidRPr="00B65B77" w:rsidRDefault="004C779A" w:rsidP="004C779A">
      <w:pPr>
        <w:framePr w:w="9542" w:wrap="notBeside" w:vAnchor="text" w:hAnchor="page" w:x="1771" w:y="1"/>
        <w:tabs>
          <w:tab w:val="left" w:leader="underscore" w:pos="4238"/>
          <w:tab w:val="left" w:leader="underscore" w:pos="5947"/>
          <w:tab w:val="left" w:leader="underscore" w:pos="7800"/>
          <w:tab w:val="left" w:leader="underscore" w:pos="9394"/>
        </w:tabs>
        <w:spacing w:line="341" w:lineRule="exact"/>
        <w:jc w:val="both"/>
        <w:rPr>
          <w:rStyle w:val="af0"/>
          <w:rFonts w:eastAsiaTheme="minorHAnsi"/>
          <w:color w:val="000000" w:themeColor="text1"/>
        </w:rPr>
      </w:pP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Структура безвозмездных поступлений в 20</w:t>
      </w:r>
      <w:r w:rsidR="00506A34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37440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-20</w:t>
      </w:r>
      <w:r w:rsidR="00765736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37440"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65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годах представлена </w:t>
      </w:r>
      <w:r w:rsidRPr="00B65B77">
        <w:rPr>
          <w:rStyle w:val="af0"/>
          <w:rFonts w:eastAsiaTheme="minorHAnsi"/>
          <w:color w:val="000000" w:themeColor="text1"/>
          <w:u w:val="none"/>
        </w:rPr>
        <w:t>в таблице</w:t>
      </w:r>
    </w:p>
    <w:p w:rsidR="004C779A" w:rsidRPr="00664269" w:rsidRDefault="004C779A" w:rsidP="004C779A">
      <w:pPr>
        <w:framePr w:w="9542" w:wrap="notBeside" w:vAnchor="text" w:hAnchor="page" w:x="1771" w:y="1"/>
        <w:tabs>
          <w:tab w:val="left" w:leader="underscore" w:pos="4238"/>
          <w:tab w:val="left" w:leader="underscore" w:pos="5947"/>
          <w:tab w:val="left" w:leader="underscore" w:pos="7800"/>
          <w:tab w:val="left" w:leader="underscore" w:pos="9394"/>
        </w:tabs>
        <w:spacing w:line="341" w:lineRule="exact"/>
        <w:jc w:val="right"/>
        <w:rPr>
          <w:rFonts w:ascii="Times New Roman" w:hAnsi="Times New Roman" w:cs="Times New Roman"/>
        </w:rPr>
      </w:pPr>
      <w:r w:rsidRPr="00664269">
        <w:rPr>
          <w:rStyle w:val="af0"/>
          <w:rFonts w:eastAsiaTheme="minorHAnsi"/>
          <w:color w:val="auto"/>
          <w:u w:val="none"/>
        </w:rPr>
        <w:t>(тыс. рублей):</w:t>
      </w:r>
    </w:p>
    <w:p w:rsidR="004C779A" w:rsidRPr="00384233" w:rsidRDefault="004C779A" w:rsidP="00580D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134"/>
        <w:gridCol w:w="1418"/>
        <w:gridCol w:w="1395"/>
      </w:tblGrid>
      <w:tr w:rsidR="001D4F60" w:rsidRPr="0093405D" w:rsidTr="001D4F60">
        <w:trPr>
          <w:cantSplit/>
          <w:trHeight w:val="285"/>
        </w:trPr>
        <w:tc>
          <w:tcPr>
            <w:tcW w:w="3261" w:type="dxa"/>
            <w:vMerge w:val="restart"/>
            <w:vAlign w:val="center"/>
          </w:tcPr>
          <w:p w:rsidR="001D4F60" w:rsidRPr="0093405D" w:rsidRDefault="001D4F60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D4F60" w:rsidRPr="0093405D" w:rsidRDefault="001D4F60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409" w:type="dxa"/>
            <w:gridSpan w:val="2"/>
            <w:vAlign w:val="center"/>
          </w:tcPr>
          <w:p w:rsidR="001D4F60" w:rsidRPr="0093405D" w:rsidRDefault="001D4F60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1D4F60" w:rsidRPr="0093405D" w:rsidRDefault="001D4F60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2813" w:type="dxa"/>
            <w:gridSpan w:val="2"/>
            <w:vAlign w:val="center"/>
          </w:tcPr>
          <w:p w:rsidR="001D4F60" w:rsidRPr="0093405D" w:rsidRDefault="001D4F60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1D4F60" w:rsidRPr="0093405D" w:rsidRDefault="001D4F60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</w:tc>
      </w:tr>
      <w:tr w:rsidR="001D4F60" w:rsidRPr="009A7681" w:rsidTr="001D4F60">
        <w:trPr>
          <w:cantSplit/>
          <w:trHeight w:val="229"/>
        </w:trPr>
        <w:tc>
          <w:tcPr>
            <w:tcW w:w="3261" w:type="dxa"/>
            <w:vMerge/>
            <w:vAlign w:val="center"/>
          </w:tcPr>
          <w:p w:rsidR="001D4F60" w:rsidRPr="009A7681" w:rsidRDefault="001D4F60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D4F60" w:rsidRPr="009A7681" w:rsidRDefault="001D4F60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34" w:type="dxa"/>
            <w:vAlign w:val="center"/>
          </w:tcPr>
          <w:p w:rsidR="001D4F60" w:rsidRPr="009A7681" w:rsidRDefault="001D4F60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418" w:type="dxa"/>
            <w:vAlign w:val="center"/>
          </w:tcPr>
          <w:p w:rsidR="001D4F60" w:rsidRPr="009A7681" w:rsidRDefault="001D4F60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95" w:type="dxa"/>
            <w:vAlign w:val="center"/>
          </w:tcPr>
          <w:p w:rsidR="001D4F60" w:rsidRPr="009A7681" w:rsidRDefault="001D4F60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вес, %</w:t>
            </w:r>
          </w:p>
        </w:tc>
      </w:tr>
      <w:tr w:rsidR="001D4F60" w:rsidRPr="0093405D" w:rsidTr="001D4F60">
        <w:trPr>
          <w:trHeight w:val="341"/>
        </w:trPr>
        <w:tc>
          <w:tcPr>
            <w:tcW w:w="3261" w:type="dxa"/>
          </w:tcPr>
          <w:p w:rsidR="001D4F60" w:rsidRPr="009A7681" w:rsidRDefault="001D4F60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 всего, в </w:t>
            </w:r>
            <w:proofErr w:type="spellStart"/>
            <w:r w:rsidRPr="009A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A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5" w:type="dxa"/>
            <w:vAlign w:val="center"/>
          </w:tcPr>
          <w:p w:rsidR="001D4F60" w:rsidRPr="00B229BF" w:rsidRDefault="00AC15E9" w:rsidP="002D31A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488,4</w:t>
            </w:r>
          </w:p>
        </w:tc>
        <w:tc>
          <w:tcPr>
            <w:tcW w:w="1134" w:type="dxa"/>
            <w:vAlign w:val="center"/>
          </w:tcPr>
          <w:p w:rsidR="001D4F60" w:rsidRPr="00B229BF" w:rsidRDefault="001C074E" w:rsidP="001D4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:rsidR="001D4F60" w:rsidRPr="00B229BF" w:rsidRDefault="0040174B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1 639,0</w:t>
            </w:r>
          </w:p>
        </w:tc>
        <w:tc>
          <w:tcPr>
            <w:tcW w:w="1395" w:type="dxa"/>
            <w:vAlign w:val="center"/>
          </w:tcPr>
          <w:p w:rsidR="001D4F60" w:rsidRPr="00B229BF" w:rsidRDefault="00EE19B2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E19B2" w:rsidRPr="0093405D" w:rsidTr="001D4F60">
        <w:trPr>
          <w:trHeight w:val="226"/>
        </w:trPr>
        <w:tc>
          <w:tcPr>
            <w:tcW w:w="3261" w:type="dxa"/>
          </w:tcPr>
          <w:p w:rsidR="00EE19B2" w:rsidRPr="009A7681" w:rsidRDefault="00EE19B2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Дотации, из них</w:t>
            </w:r>
          </w:p>
        </w:tc>
        <w:tc>
          <w:tcPr>
            <w:tcW w:w="1275" w:type="dxa"/>
            <w:vAlign w:val="center"/>
          </w:tcPr>
          <w:p w:rsidR="00EE19B2" w:rsidRPr="00B65B77" w:rsidRDefault="00547031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476,6</w:t>
            </w:r>
          </w:p>
        </w:tc>
        <w:tc>
          <w:tcPr>
            <w:tcW w:w="1134" w:type="dxa"/>
            <w:vAlign w:val="center"/>
          </w:tcPr>
          <w:p w:rsidR="00EE19B2" w:rsidRPr="00B65B77" w:rsidRDefault="001913B5" w:rsidP="001D4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8" w:type="dxa"/>
            <w:vAlign w:val="center"/>
          </w:tcPr>
          <w:p w:rsidR="00EE19B2" w:rsidRPr="00B65B77" w:rsidRDefault="0040174B" w:rsidP="003B739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617,9</w:t>
            </w:r>
          </w:p>
        </w:tc>
        <w:tc>
          <w:tcPr>
            <w:tcW w:w="1395" w:type="dxa"/>
            <w:vAlign w:val="center"/>
          </w:tcPr>
          <w:p w:rsidR="00EE19B2" w:rsidRPr="00B229BF" w:rsidRDefault="00847939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EE19B2" w:rsidRPr="0093405D" w:rsidTr="001D4F60">
        <w:trPr>
          <w:trHeight w:val="331"/>
        </w:trPr>
        <w:tc>
          <w:tcPr>
            <w:tcW w:w="3261" w:type="dxa"/>
          </w:tcPr>
          <w:p w:rsidR="00EE19B2" w:rsidRPr="0042201C" w:rsidRDefault="00EE19B2" w:rsidP="003750E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2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дотации на </w:t>
            </w:r>
            <w:r w:rsidR="00422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выравнивание бюджетной обе</w:t>
            </w:r>
            <w:r w:rsidR="003750E6" w:rsidRPr="00422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спеченности</w:t>
            </w:r>
          </w:p>
        </w:tc>
        <w:tc>
          <w:tcPr>
            <w:tcW w:w="1275" w:type="dxa"/>
            <w:vAlign w:val="center"/>
          </w:tcPr>
          <w:p w:rsidR="00EE19B2" w:rsidRPr="0042201C" w:rsidRDefault="001913B5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2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476,6</w:t>
            </w:r>
          </w:p>
        </w:tc>
        <w:tc>
          <w:tcPr>
            <w:tcW w:w="1134" w:type="dxa"/>
            <w:vAlign w:val="center"/>
          </w:tcPr>
          <w:p w:rsidR="00EE19B2" w:rsidRPr="0042201C" w:rsidRDefault="001913B5" w:rsidP="001D4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2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:rsidR="00EE19B2" w:rsidRPr="0042201C" w:rsidRDefault="001913B5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2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617,9</w:t>
            </w:r>
          </w:p>
        </w:tc>
        <w:tc>
          <w:tcPr>
            <w:tcW w:w="1395" w:type="dxa"/>
            <w:vAlign w:val="center"/>
          </w:tcPr>
          <w:p w:rsidR="00EE19B2" w:rsidRPr="0042201C" w:rsidRDefault="001913B5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2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100,0</w:t>
            </w:r>
          </w:p>
        </w:tc>
      </w:tr>
      <w:tr w:rsidR="00EE19B2" w:rsidRPr="0093405D" w:rsidTr="001D4F60">
        <w:trPr>
          <w:trHeight w:val="146"/>
        </w:trPr>
        <w:tc>
          <w:tcPr>
            <w:tcW w:w="3261" w:type="dxa"/>
          </w:tcPr>
          <w:p w:rsidR="00EE19B2" w:rsidRPr="009A7681" w:rsidRDefault="00EE19B2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275" w:type="dxa"/>
            <w:vAlign w:val="center"/>
          </w:tcPr>
          <w:p w:rsidR="00EE19B2" w:rsidRPr="00B229BF" w:rsidRDefault="00547031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34" w:type="dxa"/>
            <w:vAlign w:val="center"/>
          </w:tcPr>
          <w:p w:rsidR="00EE19B2" w:rsidRPr="00B229BF" w:rsidRDefault="001913B5" w:rsidP="001D4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418" w:type="dxa"/>
            <w:vAlign w:val="center"/>
          </w:tcPr>
          <w:p w:rsidR="00EE19B2" w:rsidRPr="00B229BF" w:rsidRDefault="0040174B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395" w:type="dxa"/>
            <w:vAlign w:val="center"/>
          </w:tcPr>
          <w:p w:rsidR="00EE19B2" w:rsidRPr="00B229BF" w:rsidRDefault="00847939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EE19B2" w:rsidRPr="0093405D" w:rsidTr="001D4F60">
        <w:trPr>
          <w:trHeight w:val="146"/>
        </w:trPr>
        <w:tc>
          <w:tcPr>
            <w:tcW w:w="3261" w:type="dxa"/>
          </w:tcPr>
          <w:p w:rsidR="00EE19B2" w:rsidRPr="009A7681" w:rsidRDefault="00EE19B2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vAlign w:val="center"/>
          </w:tcPr>
          <w:p w:rsidR="00EE19B2" w:rsidRPr="00B229BF" w:rsidRDefault="00547031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1134" w:type="dxa"/>
            <w:vAlign w:val="center"/>
          </w:tcPr>
          <w:p w:rsidR="00EE19B2" w:rsidRPr="00B229BF" w:rsidRDefault="001913B5" w:rsidP="001D4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418" w:type="dxa"/>
            <w:vAlign w:val="center"/>
          </w:tcPr>
          <w:p w:rsidR="00EE19B2" w:rsidRPr="00B229BF" w:rsidRDefault="0040174B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928,3</w:t>
            </w:r>
          </w:p>
        </w:tc>
        <w:tc>
          <w:tcPr>
            <w:tcW w:w="1395" w:type="dxa"/>
            <w:vAlign w:val="center"/>
          </w:tcPr>
          <w:p w:rsidR="00EE19B2" w:rsidRPr="00B229BF" w:rsidRDefault="00847939" w:rsidP="001D4F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</w:tbl>
    <w:p w:rsidR="00E3608C" w:rsidRPr="003744A7" w:rsidRDefault="00E3608C" w:rsidP="00E3608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744A7">
        <w:rPr>
          <w:rFonts w:ascii="Times New Roman" w:hAnsi="Times New Roman" w:cs="Times New Roman"/>
          <w:b/>
          <w:sz w:val="26"/>
          <w:szCs w:val="26"/>
        </w:rPr>
        <w:t>Расходы  бюджета</w:t>
      </w:r>
      <w:proofErr w:type="gramEnd"/>
      <w:r w:rsidRPr="003744A7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</w:p>
    <w:p w:rsidR="00580DC2" w:rsidRPr="00B65B77" w:rsidRDefault="00580DC2" w:rsidP="00580DC2">
      <w:pPr>
        <w:tabs>
          <w:tab w:val="left" w:pos="3828"/>
          <w:tab w:val="left" w:pos="4253"/>
        </w:tabs>
        <w:suppressAutoHyphens/>
        <w:spacing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B65B77">
        <w:rPr>
          <w:rFonts w:ascii="Times New Roman" w:hAnsi="Times New Roman"/>
          <w:bCs/>
          <w:color w:val="000000" w:themeColor="text1"/>
          <w:sz w:val="26"/>
          <w:szCs w:val="26"/>
        </w:rPr>
        <w:t>Проектом  бюджета</w:t>
      </w:r>
      <w:proofErr w:type="gramEnd"/>
      <w:r w:rsidRPr="00B65B7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поселения  на 20</w:t>
      </w:r>
      <w:r w:rsidR="00D45519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2</w:t>
      </w:r>
      <w:r w:rsidR="005C1384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2</w:t>
      </w:r>
      <w:r w:rsidRPr="00B65B7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год расходы запланированы в сумме </w:t>
      </w:r>
      <w:r w:rsidR="00D45519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2</w:t>
      </w:r>
      <w:r w:rsidR="00B73677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 721,2</w:t>
      </w:r>
      <w:r w:rsidRPr="00B65B7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тыс. рублей, что на </w:t>
      </w:r>
      <w:r w:rsidR="00155622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276,4</w:t>
      </w:r>
      <w:r w:rsidRPr="00B65B7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тыс. рублей, или на </w:t>
      </w:r>
      <w:r w:rsidR="00155622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9,2</w:t>
      </w:r>
      <w:r w:rsidRPr="00B65B7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% </w:t>
      </w:r>
      <w:r w:rsidR="002653C9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ниж</w:t>
      </w:r>
      <w:r w:rsidRPr="00B65B77">
        <w:rPr>
          <w:rFonts w:ascii="Times New Roman" w:hAnsi="Times New Roman"/>
          <w:bCs/>
          <w:color w:val="000000" w:themeColor="text1"/>
          <w:sz w:val="26"/>
          <w:szCs w:val="26"/>
        </w:rPr>
        <w:t>е, чем предусмотрено  бюджетом поселения на 20</w:t>
      </w:r>
      <w:r w:rsidR="00F1484E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2</w:t>
      </w:r>
      <w:r w:rsidR="00B73677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1</w:t>
      </w:r>
      <w:r w:rsidR="00F1484E" w:rsidRPr="00B65B7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B65B77">
        <w:rPr>
          <w:rFonts w:ascii="Times New Roman" w:hAnsi="Times New Roman"/>
          <w:bCs/>
          <w:color w:val="000000" w:themeColor="text1"/>
          <w:sz w:val="26"/>
          <w:szCs w:val="26"/>
        </w:rPr>
        <w:t>год</w:t>
      </w:r>
      <w:r w:rsidR="00F53DB7" w:rsidRPr="00B65B7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(по состоянию на 01.11.20</w:t>
      </w:r>
      <w:r w:rsidR="00F1484E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2</w:t>
      </w:r>
      <w:r w:rsidR="00B73677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1</w:t>
      </w:r>
      <w:r w:rsidR="00F53DB7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F1484E" w:rsidRPr="00B65B77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:rsidR="00580DC2" w:rsidRPr="00B229BF" w:rsidRDefault="00580DC2" w:rsidP="00580AA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B65B77">
        <w:rPr>
          <w:rFonts w:ascii="Times New Roman" w:hAnsi="Times New Roman"/>
          <w:bCs/>
          <w:i/>
          <w:color w:val="000000" w:themeColor="text1"/>
          <w:sz w:val="26"/>
          <w:szCs w:val="26"/>
        </w:rPr>
        <w:t xml:space="preserve">Структура </w:t>
      </w:r>
      <w:proofErr w:type="gramStart"/>
      <w:r w:rsidRPr="00B65B77">
        <w:rPr>
          <w:rFonts w:ascii="Times New Roman" w:hAnsi="Times New Roman"/>
          <w:bCs/>
          <w:i/>
          <w:color w:val="000000" w:themeColor="text1"/>
          <w:sz w:val="26"/>
          <w:szCs w:val="26"/>
        </w:rPr>
        <w:t>расходов  бюджета</w:t>
      </w:r>
      <w:proofErr w:type="gramEnd"/>
      <w:r w:rsidRPr="00B65B77">
        <w:rPr>
          <w:rFonts w:ascii="Times New Roman" w:hAnsi="Times New Roman"/>
          <w:bCs/>
          <w:i/>
          <w:color w:val="000000" w:themeColor="text1"/>
          <w:sz w:val="26"/>
          <w:szCs w:val="26"/>
        </w:rPr>
        <w:t xml:space="preserve"> поселения на 20</w:t>
      </w:r>
      <w:r w:rsidR="004A40C0" w:rsidRPr="00B65B77">
        <w:rPr>
          <w:rFonts w:ascii="Times New Roman" w:hAnsi="Times New Roman"/>
          <w:bCs/>
          <w:i/>
          <w:color w:val="000000" w:themeColor="text1"/>
          <w:sz w:val="26"/>
          <w:szCs w:val="26"/>
        </w:rPr>
        <w:t>2</w:t>
      </w:r>
      <w:r w:rsidR="00DF73B5" w:rsidRPr="00B65B77">
        <w:rPr>
          <w:rFonts w:ascii="Times New Roman" w:hAnsi="Times New Roman"/>
          <w:bCs/>
          <w:i/>
          <w:color w:val="000000" w:themeColor="text1"/>
          <w:sz w:val="26"/>
          <w:szCs w:val="26"/>
        </w:rPr>
        <w:t>1</w:t>
      </w:r>
      <w:r w:rsidR="003B4288" w:rsidRPr="00B65B77">
        <w:rPr>
          <w:rFonts w:ascii="Times New Roman" w:hAnsi="Times New Roman"/>
          <w:bCs/>
          <w:i/>
          <w:color w:val="000000" w:themeColor="text1"/>
          <w:sz w:val="26"/>
          <w:szCs w:val="26"/>
        </w:rPr>
        <w:t>-</w:t>
      </w:r>
      <w:r w:rsidR="00DF73B5" w:rsidRPr="00B65B77">
        <w:rPr>
          <w:rFonts w:ascii="Times New Roman" w:hAnsi="Times New Roman"/>
          <w:bCs/>
          <w:i/>
          <w:color w:val="000000" w:themeColor="text1"/>
          <w:sz w:val="26"/>
          <w:szCs w:val="26"/>
        </w:rPr>
        <w:t>2022</w:t>
      </w:r>
      <w:r w:rsidRPr="00B65B77">
        <w:rPr>
          <w:rFonts w:ascii="Times New Roman" w:hAnsi="Times New Roman"/>
          <w:bCs/>
          <w:i/>
          <w:color w:val="000000" w:themeColor="text1"/>
          <w:sz w:val="26"/>
          <w:szCs w:val="26"/>
        </w:rPr>
        <w:t xml:space="preserve"> годы</w:t>
      </w:r>
      <w:r w:rsidRPr="00B65B77">
        <w:rPr>
          <w:color w:val="000000" w:themeColor="text1"/>
          <w:sz w:val="26"/>
          <w:szCs w:val="26"/>
        </w:rPr>
        <w:tab/>
      </w:r>
      <w:r w:rsidRPr="00B229BF">
        <w:rPr>
          <w:sz w:val="26"/>
          <w:szCs w:val="26"/>
        </w:rPr>
        <w:tab/>
      </w:r>
      <w:r w:rsidRPr="00B229BF">
        <w:rPr>
          <w:sz w:val="26"/>
          <w:szCs w:val="26"/>
        </w:rPr>
        <w:tab/>
      </w:r>
      <w:r w:rsidRPr="00B229BF">
        <w:rPr>
          <w:sz w:val="26"/>
          <w:szCs w:val="26"/>
        </w:rPr>
        <w:tab/>
      </w:r>
      <w:r w:rsidRPr="00B229BF">
        <w:rPr>
          <w:sz w:val="26"/>
          <w:szCs w:val="26"/>
        </w:rPr>
        <w:tab/>
      </w:r>
      <w:r w:rsidRPr="00B229BF">
        <w:rPr>
          <w:sz w:val="26"/>
          <w:szCs w:val="26"/>
        </w:rPr>
        <w:tab/>
      </w:r>
      <w:r w:rsidRPr="00B229BF">
        <w:rPr>
          <w:sz w:val="26"/>
          <w:szCs w:val="26"/>
        </w:rPr>
        <w:tab/>
      </w:r>
      <w:r w:rsidRPr="00B229BF">
        <w:rPr>
          <w:sz w:val="26"/>
          <w:szCs w:val="26"/>
        </w:rPr>
        <w:tab/>
      </w:r>
      <w:r w:rsidRPr="00B229BF">
        <w:rPr>
          <w:sz w:val="26"/>
          <w:szCs w:val="26"/>
        </w:rPr>
        <w:tab/>
      </w:r>
      <w:r w:rsidRPr="00B229BF">
        <w:rPr>
          <w:sz w:val="26"/>
          <w:szCs w:val="26"/>
        </w:rPr>
        <w:tab/>
      </w:r>
      <w:r w:rsidRPr="00B229BF">
        <w:rPr>
          <w:rFonts w:ascii="Times New Roman" w:hAnsi="Times New Roman"/>
          <w:bCs/>
          <w:sz w:val="26"/>
          <w:szCs w:val="26"/>
        </w:rPr>
        <w:t>тыс. 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992"/>
        <w:gridCol w:w="1134"/>
        <w:gridCol w:w="992"/>
        <w:gridCol w:w="992"/>
      </w:tblGrid>
      <w:tr w:rsidR="00580DC2" w:rsidRPr="00136CD4" w:rsidTr="00E83D08">
        <w:trPr>
          <w:trHeight w:val="1118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DC2" w:rsidRPr="00136CD4" w:rsidRDefault="00580DC2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DC2" w:rsidRPr="00136CD4" w:rsidRDefault="00F53DB7" w:rsidP="005C138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 на 01.11.</w:t>
            </w:r>
            <w:r w:rsidR="00580DC2" w:rsidRPr="00136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4A40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C13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80DC2" w:rsidRPr="00136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Pr="00136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DC2" w:rsidRPr="00136CD4" w:rsidRDefault="00580DC2" w:rsidP="00E82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36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Уд.вес</w:t>
            </w:r>
            <w:proofErr w:type="spellEnd"/>
            <w:r w:rsidRPr="00136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DC2" w:rsidRPr="00136CD4" w:rsidRDefault="00580DC2" w:rsidP="00E82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 </w:t>
            </w:r>
          </w:p>
          <w:p w:rsidR="00580DC2" w:rsidRPr="00136CD4" w:rsidRDefault="00580DC2" w:rsidP="005C1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4A40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C13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36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DC2" w:rsidRPr="00136CD4" w:rsidRDefault="00580DC2" w:rsidP="00E82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6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Уд.вес</w:t>
            </w:r>
            <w:proofErr w:type="spellEnd"/>
            <w:proofErr w:type="gramEnd"/>
            <w:r w:rsidRPr="00136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580DC2" w:rsidRPr="00136CD4" w:rsidRDefault="00580DC2" w:rsidP="00E82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DC2" w:rsidRPr="00136CD4" w:rsidRDefault="00580DC2" w:rsidP="00E82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</w:t>
            </w:r>
          </w:p>
        </w:tc>
      </w:tr>
      <w:tr w:rsidR="00580DC2" w:rsidRPr="00AD2F40" w:rsidTr="005C1384">
        <w:trPr>
          <w:trHeight w:val="3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DC2" w:rsidRPr="00AD2F40" w:rsidRDefault="00580DC2" w:rsidP="00E829B6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C2" w:rsidRPr="00136CD4" w:rsidRDefault="00B73677" w:rsidP="00B115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DC2" w:rsidRPr="00136CD4" w:rsidRDefault="005C1384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DC2" w:rsidRPr="00136CD4" w:rsidRDefault="00CB1A5A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C2" w:rsidRPr="00136CD4" w:rsidRDefault="005C1384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C2" w:rsidRPr="00136CD4" w:rsidRDefault="004D3B2F" w:rsidP="002F229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-276,4</w:t>
            </w:r>
          </w:p>
        </w:tc>
      </w:tr>
      <w:tr w:rsidR="00580DC2" w:rsidRPr="00AD2F40" w:rsidTr="005C1384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DC2" w:rsidRPr="00AD2F40" w:rsidRDefault="00580DC2" w:rsidP="00E829B6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B73677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2B6456" w:rsidP="006D30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CB1A5A" w:rsidP="00462D7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2B6456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4D3B2F" w:rsidP="002F229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19,4</w:t>
            </w:r>
          </w:p>
        </w:tc>
      </w:tr>
      <w:tr w:rsidR="00580DC2" w:rsidRPr="00AD2F40" w:rsidTr="005C1384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DC2" w:rsidRPr="00AD2F40" w:rsidRDefault="00580DC2" w:rsidP="00E829B6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B73677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2B6456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CB1A5A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2B6456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4D3B2F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</w:tr>
      <w:tr w:rsidR="002653C9" w:rsidRPr="00AD2F40" w:rsidTr="005C1384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C9" w:rsidRDefault="002653C9" w:rsidP="00E829B6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C9" w:rsidRDefault="00B73677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C9" w:rsidRPr="00136CD4" w:rsidRDefault="002B6456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C9" w:rsidRDefault="002B6456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C9" w:rsidRPr="00136CD4" w:rsidRDefault="002B6456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C9" w:rsidRPr="00136CD4" w:rsidRDefault="002B6456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-2,8</w:t>
            </w:r>
          </w:p>
        </w:tc>
      </w:tr>
      <w:tr w:rsidR="00580DC2" w:rsidRPr="00AD2F40" w:rsidTr="005C1384">
        <w:trPr>
          <w:trHeight w:val="5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DC2" w:rsidRPr="00AD2F40" w:rsidRDefault="00580DC2" w:rsidP="00E829B6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экономика,</w:t>
            </w:r>
            <w:r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B73677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591,2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2B6456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CB1A5A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2B6456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4D3B2F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-126,9</w:t>
            </w:r>
          </w:p>
        </w:tc>
      </w:tr>
      <w:tr w:rsidR="00580DC2" w:rsidRPr="00AD2F40" w:rsidTr="005C1384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DC2" w:rsidRPr="00AD2F40" w:rsidRDefault="00580DC2" w:rsidP="00E829B6">
            <w:pPr>
              <w:suppressAutoHyphens/>
              <w:spacing w:after="0"/>
              <w:ind w:firstLine="333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B03C6A" w:rsidRDefault="00B73677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589,5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2B6456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CB1A5A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2B6456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4D3B2F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-126,9</w:t>
            </w:r>
          </w:p>
        </w:tc>
      </w:tr>
      <w:tr w:rsidR="00E677F1" w:rsidRPr="00AD2F40" w:rsidTr="005C1384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F1" w:rsidRPr="00AD2F40" w:rsidRDefault="00E677F1" w:rsidP="00E829B6">
            <w:pPr>
              <w:suppressAutoHyphens/>
              <w:spacing w:after="0"/>
              <w:ind w:firstLine="333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7F1" w:rsidRPr="00136CD4" w:rsidRDefault="00B73677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7F1" w:rsidRPr="00136CD4" w:rsidRDefault="002B6456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7F1" w:rsidRPr="00136CD4" w:rsidRDefault="00CB1A5A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7F1" w:rsidRPr="00136CD4" w:rsidRDefault="002B6456" w:rsidP="00A23AE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7F1" w:rsidRPr="00136CD4" w:rsidRDefault="004D3B2F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580DC2" w:rsidRPr="00AD2F40" w:rsidTr="005C1384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DC2" w:rsidRPr="00AD535E" w:rsidRDefault="00580DC2" w:rsidP="00E829B6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3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B73677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2B6456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CB1A5A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2B6456" w:rsidP="00A23AE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4D3B2F" w:rsidP="00462D7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-175,3</w:t>
            </w:r>
          </w:p>
        </w:tc>
      </w:tr>
      <w:tr w:rsidR="00580DC2" w:rsidRPr="00AD535E" w:rsidTr="00E83D08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DC2" w:rsidRPr="00AD535E" w:rsidRDefault="007F7813" w:rsidP="00E829B6">
            <w:pPr>
              <w:suppressAutoHyphens/>
              <w:spacing w:after="0"/>
              <w:ind w:firstLine="333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Коммунальное </w:t>
            </w:r>
            <w:r w:rsidR="00580DC2" w:rsidRPr="00AD535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B73677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2B6456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2B6456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2B6456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2B6456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-142,9</w:t>
            </w:r>
          </w:p>
        </w:tc>
      </w:tr>
      <w:tr w:rsidR="00580DC2" w:rsidRPr="00AD535E" w:rsidTr="005C1384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DC2" w:rsidRPr="00AD535E" w:rsidRDefault="00580DC2" w:rsidP="00E829B6">
            <w:pPr>
              <w:suppressAutoHyphens/>
              <w:spacing w:after="0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D535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 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B73677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2B6456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CB1A5A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4D3B2F" w:rsidP="00A23AE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4D3B2F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-32,4</w:t>
            </w:r>
          </w:p>
        </w:tc>
      </w:tr>
      <w:tr w:rsidR="00580DC2" w:rsidRPr="00AD2F40" w:rsidTr="005C1384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DC2" w:rsidRPr="00AD2F40" w:rsidRDefault="00580DC2" w:rsidP="00E829B6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политика, </w:t>
            </w:r>
            <w:r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B73677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2B6456" w:rsidP="00574CC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CB1A5A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4D3B2F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4D3B2F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580DC2" w:rsidRPr="00AD2F40" w:rsidTr="005C1384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DC2" w:rsidRPr="00AD2F40" w:rsidRDefault="00580DC2" w:rsidP="00E829B6">
            <w:pPr>
              <w:suppressAutoHyphens/>
              <w:spacing w:after="0"/>
              <w:ind w:firstLine="333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B73677" w:rsidP="00462D7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232,7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2B6456" w:rsidP="00574CC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CB1A5A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4D3B2F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DC2" w:rsidRPr="00136CD4" w:rsidRDefault="004D3B2F" w:rsidP="00E829B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7,0</w:t>
            </w:r>
          </w:p>
        </w:tc>
      </w:tr>
    </w:tbl>
    <w:p w:rsidR="00073FA7" w:rsidRPr="00090941" w:rsidRDefault="00073FA7" w:rsidP="00073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9094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Согласно пояснительной записк</w:t>
      </w:r>
      <w:r w:rsidR="00090941" w:rsidRPr="0009094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</w:t>
      </w:r>
      <w:r w:rsidRPr="0009094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к проекту решения о бюджете, при </w:t>
      </w:r>
      <w:proofErr w:type="gramStart"/>
      <w:r w:rsidRPr="0009094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формировании  расходной</w:t>
      </w:r>
      <w:proofErr w:type="gramEnd"/>
      <w:r w:rsidRPr="0009094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части бюджета  поселения применены  следующие основные подходы:  </w:t>
      </w:r>
    </w:p>
    <w:p w:rsidR="001913B5" w:rsidRPr="00090941" w:rsidRDefault="001913B5" w:rsidP="001913B5">
      <w:pPr>
        <w:spacing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расходы на заработную плату с начислениями работникам учреждений бюджетной сферы и органов местного самоуправления предусмотрены в проекте бюджета в следующем размере:</w:t>
      </w:r>
    </w:p>
    <w:p w:rsidR="001913B5" w:rsidRPr="00090941" w:rsidRDefault="001913B5" w:rsidP="001913B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заработная плата – из расчета 11,5 месяцев</w:t>
      </w:r>
    </w:p>
    <w:p w:rsidR="001913B5" w:rsidRPr="00090941" w:rsidRDefault="001913B5" w:rsidP="001913B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начисл</w:t>
      </w:r>
      <w:r w:rsidR="00090941"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ения – из расчета на 11 месяцев</w:t>
      </w:r>
    </w:p>
    <w:p w:rsidR="00B00687" w:rsidRPr="00090941" w:rsidRDefault="002D04B0" w:rsidP="002D04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9094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расходы на оплату</w:t>
      </w:r>
      <w:r w:rsidR="001913B5" w:rsidRPr="0009094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услуг связи,</w:t>
      </w:r>
      <w:r w:rsidR="00E65FE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потребляемой электроэнергии </w:t>
      </w:r>
      <w:r w:rsidRPr="0009094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предусмотрены на </w:t>
      </w:r>
      <w:r w:rsidR="001913B5" w:rsidRPr="0009094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85,0</w:t>
      </w:r>
      <w:r w:rsidR="00090941" w:rsidRPr="0009094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% от потребности;</w:t>
      </w:r>
    </w:p>
    <w:p w:rsidR="00B73677" w:rsidRPr="00090941" w:rsidRDefault="00B73677" w:rsidP="002D04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9094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расходы по прочим материальным затратам определены по минимальной бюджетной обеспеченности.</w:t>
      </w:r>
    </w:p>
    <w:p w:rsidR="00D62DBB" w:rsidRPr="00090941" w:rsidRDefault="00580DC2" w:rsidP="00002C31">
      <w:pPr>
        <w:suppressAutoHyphens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090941">
        <w:rPr>
          <w:rFonts w:ascii="Times New Roman" w:hAnsi="Times New Roman"/>
          <w:color w:val="000000" w:themeColor="text1"/>
          <w:sz w:val="26"/>
          <w:szCs w:val="26"/>
        </w:rPr>
        <w:t xml:space="preserve">Основную долю в </w:t>
      </w:r>
      <w:proofErr w:type="gramStart"/>
      <w:r w:rsidRPr="00090941">
        <w:rPr>
          <w:rFonts w:ascii="Times New Roman" w:hAnsi="Times New Roman"/>
          <w:color w:val="000000" w:themeColor="text1"/>
          <w:sz w:val="26"/>
          <w:szCs w:val="26"/>
        </w:rPr>
        <w:t>расходах  бюджета</w:t>
      </w:r>
      <w:proofErr w:type="gramEnd"/>
      <w:r w:rsidRPr="00090941">
        <w:rPr>
          <w:rFonts w:ascii="Times New Roman" w:hAnsi="Times New Roman"/>
          <w:color w:val="000000" w:themeColor="text1"/>
          <w:sz w:val="26"/>
          <w:szCs w:val="26"/>
        </w:rPr>
        <w:t xml:space="preserve"> составят</w:t>
      </w:r>
      <w:r w:rsidR="00516349" w:rsidRPr="00090941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B73677" w:rsidRPr="00090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611E7" w:rsidRPr="00090941">
        <w:rPr>
          <w:rFonts w:ascii="Times New Roman" w:hAnsi="Times New Roman"/>
          <w:color w:val="000000" w:themeColor="text1"/>
          <w:sz w:val="26"/>
          <w:szCs w:val="26"/>
        </w:rPr>
        <w:t xml:space="preserve">общегосударственные вопросы – </w:t>
      </w:r>
      <w:r w:rsidR="00610560" w:rsidRPr="00090941">
        <w:rPr>
          <w:rFonts w:ascii="Times New Roman" w:hAnsi="Times New Roman"/>
          <w:color w:val="000000" w:themeColor="text1"/>
          <w:sz w:val="26"/>
          <w:szCs w:val="26"/>
        </w:rPr>
        <w:t>69,6</w:t>
      </w:r>
      <w:r w:rsidR="00C54448" w:rsidRPr="000909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611E7" w:rsidRPr="00090941">
        <w:rPr>
          <w:rFonts w:ascii="Times New Roman" w:hAnsi="Times New Roman"/>
          <w:color w:val="000000" w:themeColor="text1"/>
          <w:sz w:val="26"/>
          <w:szCs w:val="26"/>
        </w:rPr>
        <w:t xml:space="preserve">%, </w:t>
      </w:r>
      <w:r w:rsidR="00516349" w:rsidRPr="00090941">
        <w:rPr>
          <w:rFonts w:ascii="Times New Roman" w:hAnsi="Times New Roman"/>
          <w:color w:val="000000" w:themeColor="text1"/>
          <w:sz w:val="26"/>
          <w:szCs w:val="26"/>
        </w:rPr>
        <w:t xml:space="preserve">национальная экономика – </w:t>
      </w:r>
      <w:r w:rsidR="00610560" w:rsidRPr="00090941">
        <w:rPr>
          <w:rFonts w:ascii="Times New Roman" w:hAnsi="Times New Roman"/>
          <w:color w:val="000000" w:themeColor="text1"/>
          <w:sz w:val="26"/>
          <w:szCs w:val="26"/>
        </w:rPr>
        <w:t>17,1</w:t>
      </w:r>
      <w:r w:rsidR="00516349" w:rsidRPr="00090941">
        <w:rPr>
          <w:rFonts w:ascii="Times New Roman" w:hAnsi="Times New Roman"/>
          <w:color w:val="000000" w:themeColor="text1"/>
          <w:sz w:val="26"/>
          <w:szCs w:val="26"/>
        </w:rPr>
        <w:t xml:space="preserve">%, </w:t>
      </w:r>
      <w:r w:rsidR="00776538" w:rsidRPr="00090941">
        <w:rPr>
          <w:rFonts w:ascii="Times New Roman" w:hAnsi="Times New Roman"/>
          <w:color w:val="000000" w:themeColor="text1"/>
          <w:sz w:val="26"/>
          <w:szCs w:val="26"/>
        </w:rPr>
        <w:t xml:space="preserve">социальная политика – </w:t>
      </w:r>
      <w:r w:rsidR="00610560" w:rsidRPr="00090941">
        <w:rPr>
          <w:rFonts w:ascii="Times New Roman" w:hAnsi="Times New Roman"/>
          <w:color w:val="000000" w:themeColor="text1"/>
          <w:sz w:val="26"/>
          <w:szCs w:val="26"/>
        </w:rPr>
        <w:t>8,8</w:t>
      </w:r>
      <w:r w:rsidR="00776538" w:rsidRPr="00090941">
        <w:rPr>
          <w:rFonts w:ascii="Times New Roman" w:hAnsi="Times New Roman"/>
          <w:color w:val="000000" w:themeColor="text1"/>
          <w:sz w:val="26"/>
          <w:szCs w:val="26"/>
        </w:rPr>
        <w:t>%</w:t>
      </w:r>
      <w:r w:rsidRPr="0009094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0384D" w:rsidRPr="00090941" w:rsidRDefault="00610560" w:rsidP="00C0384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909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516349" w:rsidRPr="000909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статьям</w:t>
      </w:r>
      <w:proofErr w:type="gramEnd"/>
      <w:r w:rsidR="00516349" w:rsidRPr="000909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расхода, </w:t>
      </w:r>
      <w:r w:rsidRPr="00090941">
        <w:rPr>
          <w:rFonts w:ascii="Times New Roman" w:hAnsi="Times New Roman" w:cs="Times New Roman"/>
          <w:color w:val="000000" w:themeColor="text1"/>
          <w:sz w:val="26"/>
          <w:szCs w:val="26"/>
        </w:rPr>
        <w:t>как</w:t>
      </w:r>
      <w:r w:rsidR="00516349" w:rsidRPr="000909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</w:t>
      </w:r>
      <w:r w:rsidRPr="00090941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516349" w:rsidRPr="000909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90941">
        <w:rPr>
          <w:rFonts w:ascii="Times New Roman" w:hAnsi="Times New Roman" w:cs="Times New Roman"/>
          <w:color w:val="000000" w:themeColor="text1"/>
          <w:sz w:val="26"/>
          <w:szCs w:val="26"/>
        </w:rPr>
        <w:t>экономика</w:t>
      </w:r>
      <w:r w:rsidR="00F1484E" w:rsidRPr="000909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Pr="00090941">
        <w:rPr>
          <w:rFonts w:ascii="Times New Roman" w:hAnsi="Times New Roman" w:cs="Times New Roman"/>
          <w:color w:val="000000" w:themeColor="text1"/>
          <w:sz w:val="26"/>
          <w:szCs w:val="26"/>
        </w:rPr>
        <w:t>жилищно-коммунальное хозяйство</w:t>
      </w:r>
      <w:r w:rsidR="00090941" w:rsidRPr="0009094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16349" w:rsidRPr="000909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</w:t>
      </w:r>
      <w:r w:rsidR="00580DC2" w:rsidRPr="000909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ланируется </w:t>
      </w:r>
      <w:r w:rsidR="00516349" w:rsidRPr="00090941">
        <w:rPr>
          <w:rFonts w:ascii="Times New Roman" w:hAnsi="Times New Roman" w:cs="Times New Roman"/>
          <w:color w:val="000000" w:themeColor="text1"/>
          <w:sz w:val="26"/>
          <w:szCs w:val="26"/>
        </w:rPr>
        <w:t>снижение</w:t>
      </w:r>
      <w:r w:rsidR="00580DC2" w:rsidRPr="000909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</w:t>
      </w:r>
      <w:r w:rsidR="00516349" w:rsidRPr="00090941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580DC2" w:rsidRPr="000909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сравнению с 20</w:t>
      </w:r>
      <w:r w:rsidR="00F1484E" w:rsidRPr="0009094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09094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80DC2" w:rsidRPr="000909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годом  на </w:t>
      </w:r>
      <w:r w:rsidRPr="00090941">
        <w:rPr>
          <w:rFonts w:ascii="Times New Roman" w:hAnsi="Times New Roman" w:cs="Times New Roman"/>
          <w:color w:val="000000" w:themeColor="text1"/>
          <w:sz w:val="26"/>
          <w:szCs w:val="26"/>
        </w:rPr>
        <w:t>21,5</w:t>
      </w:r>
      <w:r w:rsidR="00C0384D" w:rsidRPr="00090941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Pr="000909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Pr="0009094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85,4% соответственно. По остальным статьям расхода наблюдается небольшое повышение по сравнению с текущим годом.</w:t>
      </w:r>
      <w:r w:rsidR="00F611E7" w:rsidRPr="000909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80DC2" w:rsidRPr="00090941" w:rsidRDefault="008015B9" w:rsidP="00A646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90941">
        <w:rPr>
          <w:rFonts w:ascii="Times New Roman" w:hAnsi="Times New Roman"/>
          <w:color w:val="000000" w:themeColor="text1"/>
          <w:sz w:val="26"/>
          <w:szCs w:val="26"/>
        </w:rPr>
        <w:t>Проект бюджета поселения на 20</w:t>
      </w:r>
      <w:r w:rsidR="00D45519" w:rsidRPr="00090941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610560" w:rsidRPr="00090941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090941">
        <w:rPr>
          <w:rFonts w:ascii="Times New Roman" w:hAnsi="Times New Roman"/>
          <w:color w:val="000000" w:themeColor="text1"/>
          <w:sz w:val="26"/>
          <w:szCs w:val="26"/>
        </w:rPr>
        <w:t xml:space="preserve"> год сформирован в программной структуре расходов на основе 4 муниципальных программ.</w:t>
      </w:r>
    </w:p>
    <w:p w:rsidR="00FE33BD" w:rsidRPr="00090941" w:rsidRDefault="00FE33BD" w:rsidP="00532E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8015B9" w:rsidRPr="00090941" w:rsidRDefault="008015B9" w:rsidP="00A6460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Расходы бюджета </w:t>
      </w:r>
      <w:r w:rsidR="00D62DBB"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поселения </w:t>
      </w:r>
      <w:r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разрезе муниципальных программ в 20</w:t>
      </w:r>
      <w:r w:rsidR="00C54448"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9D00C9"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</w:t>
      </w:r>
      <w:r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-20</w:t>
      </w:r>
      <w:r w:rsidR="009D00C9"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22</w:t>
      </w:r>
      <w:r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годах представлены в таблице:</w:t>
      </w:r>
    </w:p>
    <w:p w:rsidR="008015B9" w:rsidRPr="001B5348" w:rsidRDefault="008015B9" w:rsidP="00A646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B5348">
        <w:rPr>
          <w:rFonts w:ascii="Times New Roman" w:eastAsia="Calibri" w:hAnsi="Times New Roman" w:cs="Times New Roman"/>
          <w:sz w:val="26"/>
          <w:szCs w:val="26"/>
        </w:rPr>
        <w:t>тыс. рублей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3910"/>
        <w:gridCol w:w="992"/>
        <w:gridCol w:w="851"/>
        <w:gridCol w:w="992"/>
        <w:gridCol w:w="850"/>
        <w:gridCol w:w="992"/>
        <w:gridCol w:w="850"/>
      </w:tblGrid>
      <w:tr w:rsidR="008015B9" w:rsidRPr="001B5348" w:rsidTr="00B2617D">
        <w:trPr>
          <w:trHeight w:val="52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1B5348" w:rsidRDefault="008015B9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B9" w:rsidRPr="001B5348" w:rsidRDefault="008015B9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</w:t>
            </w:r>
          </w:p>
          <w:p w:rsidR="008015B9" w:rsidRPr="001B5348" w:rsidRDefault="008015B9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B9" w:rsidRPr="001B5348" w:rsidRDefault="008015B9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6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2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B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8015B9" w:rsidRPr="001B5348" w:rsidRDefault="008015B9" w:rsidP="0042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(уточненный план на 01.11.20</w:t>
            </w:r>
            <w:r w:rsidR="0086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2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B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B9" w:rsidRPr="001B5348" w:rsidRDefault="008015B9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D4F60" w:rsidRPr="001B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2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B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8015B9" w:rsidRPr="001B5348" w:rsidRDefault="008015B9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B9" w:rsidRPr="001B5348" w:rsidRDefault="008015B9" w:rsidP="00FE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(+) / снижение (-) (20</w:t>
            </w:r>
            <w:r w:rsidR="0086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E5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2/2021</w:t>
            </w:r>
            <w:r w:rsidRPr="001B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015B9" w:rsidRPr="00A64606" w:rsidTr="00B2617D">
        <w:trPr>
          <w:trHeight w:val="251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B9" w:rsidRPr="00A64606" w:rsidRDefault="008015B9" w:rsidP="00A6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B9" w:rsidRPr="00A64606" w:rsidRDefault="008015B9" w:rsidP="00A6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B9" w:rsidRPr="00A64606" w:rsidRDefault="008015B9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B9" w:rsidRPr="00A64606" w:rsidRDefault="008015B9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Уд.вес</w:t>
            </w:r>
            <w:proofErr w:type="spellEnd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B9" w:rsidRPr="00A64606" w:rsidRDefault="008015B9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B9" w:rsidRPr="00A64606" w:rsidRDefault="008015B9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Уд.вес</w:t>
            </w:r>
            <w:proofErr w:type="spellEnd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B9" w:rsidRPr="00A64606" w:rsidRDefault="008015B9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B9" w:rsidRPr="00A64606" w:rsidRDefault="008015B9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015B9" w:rsidRPr="00A64606" w:rsidTr="00F90CB3">
        <w:trPr>
          <w:trHeight w:val="49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64606" w:rsidRDefault="008015B9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B9" w:rsidRPr="00A64606" w:rsidRDefault="008015B9" w:rsidP="0006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r w:rsid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жилищно-коммунального </w:t>
            </w:r>
            <w:r w:rsidR="00062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6E74CD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FE5E95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420A17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610560" w:rsidP="005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FE5E95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FE5E95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-85,4</w:t>
            </w:r>
          </w:p>
        </w:tc>
      </w:tr>
      <w:tr w:rsidR="008015B9" w:rsidRPr="00A64606" w:rsidTr="00B2617D">
        <w:trPr>
          <w:trHeight w:val="1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64606" w:rsidRDefault="00A64606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B9" w:rsidRPr="00A64606" w:rsidRDefault="008015B9" w:rsidP="00A6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транспортной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B03C6A" w:rsidRDefault="006E74CD" w:rsidP="00A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FE5E95" w:rsidP="00C0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420A17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610560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FE5E95" w:rsidP="00A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FE5E95" w:rsidP="005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-21,5</w:t>
            </w:r>
          </w:p>
        </w:tc>
      </w:tr>
      <w:tr w:rsidR="008015B9" w:rsidRPr="00A64606" w:rsidTr="00A52922">
        <w:trPr>
          <w:trHeight w:val="1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64606" w:rsidRDefault="00A64606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B9" w:rsidRPr="00A64606" w:rsidRDefault="008015B9" w:rsidP="00A6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муниципального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B9" w:rsidRPr="00F90CB3" w:rsidRDefault="006E74CD" w:rsidP="0055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FE5E95" w:rsidP="005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420A17" w:rsidP="00E8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610560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FE5E95" w:rsidP="005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FE5E95" w:rsidP="005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8015B9" w:rsidRPr="00A64606" w:rsidTr="00A52922">
        <w:trPr>
          <w:trHeight w:val="1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64606" w:rsidRDefault="00A64606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B9" w:rsidRPr="00A64606" w:rsidRDefault="008015B9" w:rsidP="00A6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B9" w:rsidRPr="00F90CB3" w:rsidRDefault="006E74CD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FE5E95" w:rsidP="00F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420A17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610560" w:rsidP="006F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FE5E95" w:rsidP="00A9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FE5E95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-53,1</w:t>
            </w:r>
          </w:p>
        </w:tc>
      </w:tr>
      <w:tr w:rsidR="008015B9" w:rsidRPr="00A64606" w:rsidTr="00B2617D">
        <w:trPr>
          <w:trHeight w:val="20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64606" w:rsidRDefault="008015B9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6E74CD" w:rsidP="00A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6E74CD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420A17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116CF1" w:rsidP="00A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FE5E95" w:rsidP="00F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B9" w:rsidRPr="00A95F51" w:rsidRDefault="00FE5E95" w:rsidP="00F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-9,2</w:t>
            </w:r>
          </w:p>
        </w:tc>
      </w:tr>
    </w:tbl>
    <w:p w:rsidR="008015B9" w:rsidRPr="00FA5E3A" w:rsidRDefault="008015B9" w:rsidP="009B229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5E3A">
        <w:rPr>
          <w:rFonts w:ascii="Times New Roman" w:eastAsia="Calibri" w:hAnsi="Times New Roman" w:cs="Times New Roman"/>
          <w:sz w:val="26"/>
          <w:szCs w:val="26"/>
        </w:rPr>
        <w:t>В ходе анализа планируемых расходов на реализацию в 20</w:t>
      </w:r>
      <w:r w:rsidR="001D4F60" w:rsidRPr="00FA5E3A">
        <w:rPr>
          <w:rFonts w:ascii="Times New Roman" w:eastAsia="Calibri" w:hAnsi="Times New Roman" w:cs="Times New Roman"/>
          <w:sz w:val="26"/>
          <w:szCs w:val="26"/>
        </w:rPr>
        <w:t>2</w:t>
      </w:r>
      <w:r w:rsidR="000D4E28" w:rsidRPr="00FA5E3A">
        <w:rPr>
          <w:rFonts w:ascii="Times New Roman" w:eastAsia="Calibri" w:hAnsi="Times New Roman" w:cs="Times New Roman"/>
          <w:sz w:val="26"/>
          <w:szCs w:val="26"/>
        </w:rPr>
        <w:t>2</w:t>
      </w:r>
      <w:r w:rsidRPr="00FA5E3A">
        <w:rPr>
          <w:rFonts w:ascii="Times New Roman" w:eastAsia="Calibri" w:hAnsi="Times New Roman" w:cs="Times New Roman"/>
          <w:sz w:val="26"/>
          <w:szCs w:val="26"/>
        </w:rPr>
        <w:t xml:space="preserve"> году муниципальных программ отмечено следующее.</w:t>
      </w:r>
    </w:p>
    <w:p w:rsidR="009B229B" w:rsidRPr="00610560" w:rsidRDefault="009B229B" w:rsidP="009B229B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6"/>
          <w:szCs w:val="26"/>
        </w:rPr>
      </w:pPr>
    </w:p>
    <w:p w:rsidR="008015B9" w:rsidRPr="00273036" w:rsidRDefault="008015B9" w:rsidP="009B229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3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Муниципальная </w:t>
      </w:r>
      <w:proofErr w:type="gramStart"/>
      <w:r w:rsidRPr="00273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 «</w:t>
      </w:r>
      <w:proofErr w:type="gramEnd"/>
      <w:r w:rsidRPr="00273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транспортной инфраструктуры»</w:t>
      </w:r>
    </w:p>
    <w:p w:rsidR="008015B9" w:rsidRPr="00090941" w:rsidRDefault="008015B9" w:rsidP="00532E9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проекте бюджета </w:t>
      </w:r>
      <w:r w:rsidR="009B229B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поселения </w:t>
      </w:r>
      <w:r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20</w:t>
      </w:r>
      <w:r w:rsidR="004A528E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41632F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на реализацию муниципальной программы «Развитие транспортной инфраструктуры» </w:t>
      </w:r>
      <w:proofErr w:type="gramStart"/>
      <w:r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запланировано  </w:t>
      </w:r>
      <w:r w:rsidR="0041632F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462</w:t>
      </w:r>
      <w:proofErr w:type="gramEnd"/>
      <w:r w:rsidR="0041632F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,6 </w:t>
      </w:r>
      <w:r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тыс. рублей, </w:t>
      </w:r>
      <w:r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что на </w:t>
      </w:r>
      <w:r w:rsidR="00C33ACB"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23,5 тыс. рублей </w:t>
      </w:r>
      <w:r w:rsidR="00EF381F"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C33ACB"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больше</w:t>
      </w:r>
      <w:r w:rsidR="00EF381F"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первоначально</w:t>
      </w:r>
      <w:r w:rsidR="00C33ACB"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го</w:t>
      </w:r>
      <w:r w:rsidR="00EF381F"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580AAE"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объем</w:t>
      </w:r>
      <w:r w:rsidR="00C33ACB"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</w:t>
      </w:r>
      <w:r w:rsidR="00580AAE"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средств на 20</w:t>
      </w:r>
      <w:r w:rsidR="00EF381F"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BE6876"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1 </w:t>
      </w:r>
      <w:r w:rsidR="00580AAE"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год и на </w:t>
      </w:r>
      <w:r w:rsidR="00C33ACB" w:rsidRPr="000909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126,9 </w:t>
      </w:r>
      <w:r w:rsidR="009F6F31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тыс. рублей </w:t>
      </w:r>
      <w:r w:rsidR="00C33ACB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меньше </w:t>
      </w:r>
      <w:r w:rsidR="00580AAE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уточненного плана </w:t>
      </w:r>
      <w:r w:rsidR="00090941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текущего года</w:t>
      </w:r>
      <w:r w:rsidR="00580AAE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015B9" w:rsidRPr="00EF381F" w:rsidRDefault="008015B9" w:rsidP="0082254E">
      <w:pPr>
        <w:spacing w:line="240" w:lineRule="auto"/>
        <w:contextualSpacing/>
        <w:jc w:val="both"/>
        <w:rPr>
          <w:rFonts w:eastAsia="Times New Roman" w:cs="Times New Roman"/>
          <w:color w:val="0070C0"/>
          <w:sz w:val="26"/>
          <w:szCs w:val="26"/>
          <w:lang w:eastAsia="ru-RU"/>
        </w:rPr>
      </w:pPr>
    </w:p>
    <w:p w:rsidR="008015B9" w:rsidRPr="00894F25" w:rsidRDefault="008015B9" w:rsidP="00580AA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4F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Дорожный фонд </w:t>
      </w:r>
      <w:r w:rsidR="00580AAE" w:rsidRPr="00894F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</w:p>
    <w:p w:rsidR="008015B9" w:rsidRPr="00090941" w:rsidRDefault="008015B9" w:rsidP="005444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Использование ас</w:t>
      </w:r>
      <w:r w:rsidR="00D45519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сигнований дорожного фонда в 202</w:t>
      </w:r>
      <w:r w:rsidR="00A84138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предусматривается в рамках муниципальной программы «Развитие транспортной инфраструктуры».</w:t>
      </w:r>
    </w:p>
    <w:p w:rsidR="008015B9" w:rsidRPr="00A84138" w:rsidRDefault="008015B9" w:rsidP="000909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Прогнозируемые объемы доходов бюджета</w:t>
      </w:r>
      <w:r w:rsidR="00580AAE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формирующие ассигнования дорожного фонда на 20</w:t>
      </w:r>
      <w:r w:rsidR="00D45519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A84138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год, планируются в объеме</w:t>
      </w:r>
      <w:r w:rsidR="00A84138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462,6</w:t>
      </w:r>
      <w:r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рублей, или </w:t>
      </w:r>
      <w:proofErr w:type="gramStart"/>
      <w:r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 </w:t>
      </w:r>
      <w:r w:rsidR="00A84138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23</w:t>
      </w:r>
      <w:proofErr w:type="gramEnd"/>
      <w:r w:rsidR="00A84138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,5 </w:t>
      </w:r>
      <w:r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тыс. рублей </w:t>
      </w:r>
      <w:r w:rsidR="00A84138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выш</w:t>
      </w:r>
      <w:r w:rsidR="00002C31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 ожидаемой оценки</w:t>
      </w:r>
      <w:r w:rsidR="00EF381F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A84138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002C31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</w:t>
      </w:r>
      <w:r w:rsidR="00002C31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A84138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.</w:t>
      </w:r>
    </w:p>
    <w:p w:rsidR="008015B9" w:rsidRPr="00090941" w:rsidRDefault="008015B9" w:rsidP="00A8413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Прогнозируемые объемы дорожного фонда представлены в таблице:</w:t>
      </w:r>
    </w:p>
    <w:p w:rsidR="008015B9" w:rsidRPr="009E5399" w:rsidRDefault="008015B9" w:rsidP="00580AA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</w:p>
    <w:tbl>
      <w:tblPr>
        <w:tblW w:w="97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2977"/>
        <w:gridCol w:w="1276"/>
        <w:gridCol w:w="1410"/>
      </w:tblGrid>
      <w:tr w:rsidR="008015B9" w:rsidRPr="00894F25" w:rsidTr="0054444F">
        <w:trPr>
          <w:trHeight w:val="236"/>
        </w:trPr>
        <w:tc>
          <w:tcPr>
            <w:tcW w:w="4126" w:type="dxa"/>
            <w:vMerge w:val="restart"/>
            <w:shd w:val="clear" w:color="auto" w:fill="auto"/>
            <w:vAlign w:val="center"/>
          </w:tcPr>
          <w:p w:rsidR="008015B9" w:rsidRPr="00894F25" w:rsidRDefault="008015B9" w:rsidP="00B261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объемы доходов районного бюджета,</w:t>
            </w:r>
          </w:p>
          <w:p w:rsidR="008015B9" w:rsidRPr="00894F25" w:rsidRDefault="008015B9" w:rsidP="00B261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формирующих ассигнования дорожного фонда</w:t>
            </w:r>
          </w:p>
          <w:p w:rsidR="008015B9" w:rsidRPr="00894F25" w:rsidRDefault="008015B9" w:rsidP="00B261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Кировской области</w:t>
            </w:r>
          </w:p>
        </w:tc>
        <w:tc>
          <w:tcPr>
            <w:tcW w:w="4253" w:type="dxa"/>
            <w:gridSpan w:val="2"/>
            <w:vAlign w:val="center"/>
          </w:tcPr>
          <w:p w:rsidR="008015B9" w:rsidRPr="00894F25" w:rsidRDefault="008015B9" w:rsidP="000D4E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9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vAlign w:val="center"/>
          </w:tcPr>
          <w:p w:rsidR="008015B9" w:rsidRPr="00894F25" w:rsidRDefault="008015B9" w:rsidP="000D4E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5519" w:rsidRPr="0089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9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015B9" w:rsidRPr="00894F25" w:rsidTr="0054444F">
        <w:trPr>
          <w:trHeight w:val="367"/>
        </w:trPr>
        <w:tc>
          <w:tcPr>
            <w:tcW w:w="4126" w:type="dxa"/>
            <w:vMerge/>
            <w:shd w:val="clear" w:color="auto" w:fill="auto"/>
            <w:vAlign w:val="center"/>
          </w:tcPr>
          <w:p w:rsidR="008015B9" w:rsidRPr="00894F25" w:rsidRDefault="008015B9" w:rsidP="00B261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015B9" w:rsidRPr="00894F25" w:rsidRDefault="008015B9" w:rsidP="00B2617D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15B9" w:rsidRPr="00894F25" w:rsidRDefault="008015B9" w:rsidP="00B261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на</w:t>
            </w:r>
          </w:p>
          <w:p w:rsidR="008015B9" w:rsidRPr="00894F25" w:rsidRDefault="008015B9" w:rsidP="00CA1E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A1E8D" w:rsidRPr="0089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89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</w:t>
            </w:r>
          </w:p>
        </w:tc>
        <w:tc>
          <w:tcPr>
            <w:tcW w:w="1410" w:type="dxa"/>
            <w:vMerge/>
            <w:shd w:val="clear" w:color="auto" w:fill="auto"/>
            <w:noWrap/>
            <w:vAlign w:val="center"/>
          </w:tcPr>
          <w:p w:rsidR="008015B9" w:rsidRPr="00894F25" w:rsidRDefault="008015B9" w:rsidP="00B261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5B9" w:rsidRPr="009E5399" w:rsidTr="0054444F">
        <w:trPr>
          <w:trHeight w:val="658"/>
        </w:trPr>
        <w:tc>
          <w:tcPr>
            <w:tcW w:w="4126" w:type="dxa"/>
            <w:shd w:val="clear" w:color="auto" w:fill="auto"/>
          </w:tcPr>
          <w:p w:rsidR="008015B9" w:rsidRPr="009E5399" w:rsidRDefault="008015B9" w:rsidP="00B2617D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5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9E5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E5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2977" w:type="dxa"/>
            <w:vAlign w:val="center"/>
          </w:tcPr>
          <w:p w:rsidR="008015B9" w:rsidRPr="009E5399" w:rsidRDefault="0054444F" w:rsidP="0074678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439,1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15B9" w:rsidRPr="009E5399" w:rsidRDefault="0054444F" w:rsidP="00BE096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8015B9" w:rsidRPr="009E5399" w:rsidRDefault="0054444F" w:rsidP="00DF5EA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462,6</w:t>
            </w:r>
          </w:p>
        </w:tc>
      </w:tr>
      <w:tr w:rsidR="00E36976" w:rsidRPr="009E5399" w:rsidTr="0054444F">
        <w:trPr>
          <w:trHeight w:val="658"/>
        </w:trPr>
        <w:tc>
          <w:tcPr>
            <w:tcW w:w="4126" w:type="dxa"/>
            <w:shd w:val="clear" w:color="auto" w:fill="auto"/>
          </w:tcPr>
          <w:p w:rsidR="00E36976" w:rsidRPr="009E5399" w:rsidRDefault="00E36976" w:rsidP="00BE6876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5399">
              <w:rPr>
                <w:rStyle w:val="95pt"/>
                <w:rFonts w:ascii="Times New Roman" w:hAnsi="Times New Roman" w:cs="Times New Roman"/>
                <w:color w:val="auto"/>
                <w:sz w:val="20"/>
                <w:szCs w:val="20"/>
              </w:rPr>
              <w:t>Остаток на 01.01.20</w:t>
            </w:r>
            <w:r w:rsidR="00B909A3" w:rsidRPr="009E5399">
              <w:rPr>
                <w:rStyle w:val="95pt"/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BE6876">
              <w:rPr>
                <w:rStyle w:val="95pt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9E5399">
              <w:rPr>
                <w:rStyle w:val="95pt"/>
                <w:rFonts w:ascii="Times New Roman" w:hAnsi="Times New Roman" w:cs="Times New Roman"/>
                <w:color w:val="auto"/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2D04B0" w:rsidRPr="009E5399" w:rsidRDefault="00A355C7" w:rsidP="00E3697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150,4</w:t>
            </w:r>
          </w:p>
          <w:p w:rsidR="00E36976" w:rsidRPr="009E5399" w:rsidRDefault="00E36976" w:rsidP="00E3697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36976" w:rsidRPr="009E5399" w:rsidRDefault="00E36976" w:rsidP="00E3697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noWrap/>
          </w:tcPr>
          <w:p w:rsidR="00E36976" w:rsidRPr="009E5399" w:rsidRDefault="00E36976" w:rsidP="00E3697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15B9" w:rsidRPr="009E5399" w:rsidTr="0054444F">
        <w:trPr>
          <w:trHeight w:val="262"/>
        </w:trPr>
        <w:tc>
          <w:tcPr>
            <w:tcW w:w="4126" w:type="dxa"/>
            <w:shd w:val="clear" w:color="auto" w:fill="auto"/>
            <w:vAlign w:val="bottom"/>
          </w:tcPr>
          <w:p w:rsidR="008015B9" w:rsidRPr="009E5399" w:rsidRDefault="008015B9" w:rsidP="00B261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977" w:type="dxa"/>
            <w:vAlign w:val="center"/>
          </w:tcPr>
          <w:p w:rsidR="008015B9" w:rsidRPr="009E5399" w:rsidRDefault="00A355C7" w:rsidP="00B26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15B9" w:rsidRPr="009E5399" w:rsidRDefault="008015B9" w:rsidP="00B26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8015B9" w:rsidRPr="009E5399" w:rsidRDefault="00A84138" w:rsidP="00DF5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462,6</w:t>
            </w:r>
          </w:p>
        </w:tc>
      </w:tr>
    </w:tbl>
    <w:p w:rsidR="008015B9" w:rsidRPr="009E5399" w:rsidRDefault="008015B9" w:rsidP="00952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5B9" w:rsidRPr="00090941" w:rsidRDefault="008015B9" w:rsidP="009524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Распределение бюджетных ассигнований дорожного фонда на 20</w:t>
      </w:r>
      <w:r w:rsidR="00CA1E8D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0D4E28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в сравнении с планом 20</w:t>
      </w:r>
      <w:r w:rsidR="00407FDF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0D4E28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приведено в таблице:</w:t>
      </w:r>
    </w:p>
    <w:p w:rsidR="008015B9" w:rsidRPr="00B45E90" w:rsidRDefault="008015B9" w:rsidP="00952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E9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418"/>
        <w:gridCol w:w="1275"/>
        <w:gridCol w:w="1276"/>
      </w:tblGrid>
      <w:tr w:rsidR="008015B9" w:rsidRPr="00B45E90" w:rsidTr="009524DF">
        <w:tc>
          <w:tcPr>
            <w:tcW w:w="567" w:type="dxa"/>
            <w:vMerge w:val="restart"/>
            <w:vAlign w:val="center"/>
          </w:tcPr>
          <w:p w:rsidR="008015B9" w:rsidRPr="00B45E90" w:rsidRDefault="008015B9" w:rsidP="009524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E90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8015B9" w:rsidRPr="00B45E90" w:rsidRDefault="008015B9" w:rsidP="009524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693" w:type="dxa"/>
            <w:gridSpan w:val="2"/>
            <w:vAlign w:val="center"/>
          </w:tcPr>
          <w:p w:rsidR="008015B9" w:rsidRPr="00B45E90" w:rsidRDefault="008015B9" w:rsidP="000D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F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8015B9" w:rsidRPr="00B45E90" w:rsidRDefault="008015B9" w:rsidP="000D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A1E8D" w:rsidRPr="00B4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015B9" w:rsidRPr="00B45E90" w:rsidTr="009524DF">
        <w:tc>
          <w:tcPr>
            <w:tcW w:w="567" w:type="dxa"/>
            <w:vMerge/>
          </w:tcPr>
          <w:p w:rsidR="008015B9" w:rsidRPr="00B45E90" w:rsidRDefault="008015B9" w:rsidP="009524D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</w:tcPr>
          <w:p w:rsidR="008015B9" w:rsidRPr="00B45E90" w:rsidRDefault="008015B9" w:rsidP="009524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015B9" w:rsidRPr="00B45E90" w:rsidRDefault="008015B9" w:rsidP="009524D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vAlign w:val="center"/>
          </w:tcPr>
          <w:p w:rsidR="008015B9" w:rsidRPr="00B45E90" w:rsidRDefault="008015B9" w:rsidP="009524D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на</w:t>
            </w:r>
          </w:p>
          <w:p w:rsidR="008015B9" w:rsidRPr="00B45E90" w:rsidRDefault="008015B9" w:rsidP="00CA1E8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A1E8D" w:rsidRPr="00B4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B4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</w:t>
            </w:r>
          </w:p>
        </w:tc>
        <w:tc>
          <w:tcPr>
            <w:tcW w:w="1276" w:type="dxa"/>
            <w:vMerge/>
          </w:tcPr>
          <w:p w:rsidR="008015B9" w:rsidRPr="00B45E90" w:rsidRDefault="008015B9" w:rsidP="009524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5B9" w:rsidRPr="00B45E90" w:rsidTr="009524DF">
        <w:tc>
          <w:tcPr>
            <w:tcW w:w="567" w:type="dxa"/>
            <w:vAlign w:val="center"/>
          </w:tcPr>
          <w:p w:rsidR="008015B9" w:rsidRPr="00B45E90" w:rsidRDefault="008015B9" w:rsidP="009524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E9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8015B9" w:rsidRPr="00B45E90" w:rsidRDefault="008015B9" w:rsidP="009524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r w:rsidR="00746788" w:rsidRPr="00B45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</w:t>
            </w:r>
            <w:r w:rsidRPr="00B45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8" w:type="dxa"/>
            <w:vAlign w:val="center"/>
          </w:tcPr>
          <w:p w:rsidR="008015B9" w:rsidRPr="00B45E90" w:rsidRDefault="00A355C7" w:rsidP="0095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589,5</w:t>
            </w:r>
          </w:p>
        </w:tc>
        <w:tc>
          <w:tcPr>
            <w:tcW w:w="1275" w:type="dxa"/>
            <w:vAlign w:val="center"/>
          </w:tcPr>
          <w:p w:rsidR="008015B9" w:rsidRPr="009E5399" w:rsidRDefault="00A355C7" w:rsidP="00D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1276" w:type="dxa"/>
            <w:vAlign w:val="center"/>
          </w:tcPr>
          <w:p w:rsidR="008015B9" w:rsidRPr="009E5399" w:rsidRDefault="00AC15E9" w:rsidP="00D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462,6</w:t>
            </w:r>
          </w:p>
        </w:tc>
      </w:tr>
      <w:tr w:rsidR="008015B9" w:rsidRPr="00B45E90" w:rsidTr="009524DF">
        <w:tc>
          <w:tcPr>
            <w:tcW w:w="567" w:type="dxa"/>
            <w:vAlign w:val="center"/>
          </w:tcPr>
          <w:p w:rsidR="008015B9" w:rsidRPr="00B45E90" w:rsidRDefault="008015B9" w:rsidP="009524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8015B9" w:rsidRPr="00B45E90" w:rsidRDefault="008015B9" w:rsidP="0095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5E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015B9" w:rsidRPr="00B45E90" w:rsidRDefault="008015B9" w:rsidP="002D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015B9" w:rsidRPr="009E5399" w:rsidRDefault="008015B9" w:rsidP="00D7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015B9" w:rsidRPr="009E5399" w:rsidRDefault="00AC15E9" w:rsidP="00D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462,6</w:t>
            </w:r>
          </w:p>
        </w:tc>
      </w:tr>
    </w:tbl>
    <w:p w:rsidR="008015B9" w:rsidRPr="00B45E90" w:rsidRDefault="008015B9" w:rsidP="007467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5B9" w:rsidRPr="00A355C7" w:rsidRDefault="008015B9" w:rsidP="00BC0A6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Расходы на содержание дорог общего пользования местного значения на 2</w:t>
      </w:r>
      <w:r w:rsidR="003744A7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02</w:t>
      </w:r>
      <w:r w:rsidR="008A0AFF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 </w:t>
      </w:r>
      <w:r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год планируются в объеме </w:t>
      </w:r>
      <w:r w:rsidR="008A0AFF"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462,6</w:t>
      </w:r>
      <w:r w:rsidRPr="000909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рублей, что </w:t>
      </w:r>
      <w:proofErr w:type="gramStart"/>
      <w:r w:rsidRPr="00A35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</w:t>
      </w:r>
      <w:r w:rsidR="00A355C7" w:rsidRPr="00A355C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proofErr w:type="gramEnd"/>
      <w:r w:rsidR="00A355C7" w:rsidRPr="00A355C7">
        <w:rPr>
          <w:rFonts w:ascii="Times New Roman" w:eastAsia="Times New Roman" w:hAnsi="Times New Roman" w:cs="Times New Roman"/>
          <w:sz w:val="26"/>
          <w:szCs w:val="26"/>
          <w:lang w:eastAsia="ru-RU"/>
        </w:rPr>
        <w:t>,3</w:t>
      </w:r>
      <w:r w:rsidR="008A0AFF" w:rsidRPr="00A35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5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</w:t>
      </w:r>
      <w:r w:rsidR="00A355C7" w:rsidRPr="00A355C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</w:t>
      </w:r>
      <w:r w:rsidR="00BE0964" w:rsidRPr="00A355C7">
        <w:rPr>
          <w:rFonts w:ascii="Times New Roman" w:eastAsia="Times New Roman" w:hAnsi="Times New Roman" w:cs="Times New Roman"/>
          <w:sz w:val="26"/>
          <w:szCs w:val="26"/>
          <w:lang w:eastAsia="ru-RU"/>
        </w:rPr>
        <w:t>ше</w:t>
      </w:r>
      <w:r w:rsidRPr="00A355C7">
        <w:rPr>
          <w:rFonts w:ascii="Times New Roman" w:eastAsia="Calibri" w:hAnsi="Times New Roman" w:cs="Times New Roman"/>
          <w:sz w:val="26"/>
          <w:szCs w:val="26"/>
        </w:rPr>
        <w:t xml:space="preserve"> первоначально утвержденного объема средств на 20</w:t>
      </w:r>
      <w:r w:rsidR="009E5399" w:rsidRPr="00A355C7">
        <w:rPr>
          <w:rFonts w:ascii="Times New Roman" w:eastAsia="Calibri" w:hAnsi="Times New Roman" w:cs="Times New Roman"/>
          <w:sz w:val="26"/>
          <w:szCs w:val="26"/>
        </w:rPr>
        <w:t>2</w:t>
      </w:r>
      <w:r w:rsidR="008A0AFF" w:rsidRPr="00A355C7">
        <w:rPr>
          <w:rFonts w:ascii="Times New Roman" w:eastAsia="Calibri" w:hAnsi="Times New Roman" w:cs="Times New Roman"/>
          <w:sz w:val="26"/>
          <w:szCs w:val="26"/>
        </w:rPr>
        <w:t>1</w:t>
      </w:r>
      <w:r w:rsidR="009E5399" w:rsidRPr="00A355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355C7">
        <w:rPr>
          <w:rFonts w:ascii="Times New Roman" w:eastAsia="Calibri" w:hAnsi="Times New Roman" w:cs="Times New Roman"/>
          <w:sz w:val="26"/>
          <w:szCs w:val="26"/>
        </w:rPr>
        <w:t xml:space="preserve">год и на </w:t>
      </w:r>
      <w:r w:rsidR="00A355C7" w:rsidRPr="00A355C7">
        <w:rPr>
          <w:rFonts w:ascii="Times New Roman" w:eastAsia="Calibri" w:hAnsi="Times New Roman" w:cs="Times New Roman"/>
          <w:sz w:val="26"/>
          <w:szCs w:val="26"/>
        </w:rPr>
        <w:t>126,9</w:t>
      </w:r>
      <w:r w:rsidRPr="00A355C7">
        <w:rPr>
          <w:rFonts w:ascii="Times New Roman" w:eastAsia="Calibri" w:hAnsi="Times New Roman" w:cs="Times New Roman"/>
          <w:sz w:val="26"/>
          <w:szCs w:val="26"/>
        </w:rPr>
        <w:t xml:space="preserve"> тыс. рублей (</w:t>
      </w:r>
      <w:r w:rsidR="00A355C7" w:rsidRPr="00A355C7">
        <w:rPr>
          <w:rFonts w:ascii="Times New Roman" w:eastAsia="Calibri" w:hAnsi="Times New Roman" w:cs="Times New Roman"/>
          <w:sz w:val="26"/>
          <w:szCs w:val="26"/>
        </w:rPr>
        <w:t xml:space="preserve">21,5 </w:t>
      </w:r>
      <w:r w:rsidRPr="00A355C7">
        <w:rPr>
          <w:rFonts w:ascii="Times New Roman" w:eastAsia="Calibri" w:hAnsi="Times New Roman" w:cs="Times New Roman"/>
          <w:sz w:val="26"/>
          <w:szCs w:val="26"/>
        </w:rPr>
        <w:t xml:space="preserve">%) </w:t>
      </w:r>
      <w:r w:rsidR="008A0AFF" w:rsidRPr="00A355C7">
        <w:rPr>
          <w:rFonts w:ascii="Times New Roman" w:eastAsia="Calibri" w:hAnsi="Times New Roman" w:cs="Times New Roman"/>
          <w:sz w:val="26"/>
          <w:szCs w:val="26"/>
        </w:rPr>
        <w:t>бол</w:t>
      </w:r>
      <w:r w:rsidR="009F6F31" w:rsidRPr="00A355C7">
        <w:rPr>
          <w:rFonts w:ascii="Times New Roman" w:eastAsia="Calibri" w:hAnsi="Times New Roman" w:cs="Times New Roman"/>
          <w:sz w:val="26"/>
          <w:szCs w:val="26"/>
        </w:rPr>
        <w:t>ь</w:t>
      </w:r>
      <w:r w:rsidR="00A03A96" w:rsidRPr="00A355C7">
        <w:rPr>
          <w:rFonts w:ascii="Times New Roman" w:eastAsia="Calibri" w:hAnsi="Times New Roman" w:cs="Times New Roman"/>
          <w:sz w:val="26"/>
          <w:szCs w:val="26"/>
        </w:rPr>
        <w:t>ше</w:t>
      </w:r>
      <w:r w:rsidRPr="00A355C7">
        <w:rPr>
          <w:rFonts w:ascii="Times New Roman" w:eastAsia="Calibri" w:hAnsi="Times New Roman" w:cs="Times New Roman"/>
          <w:sz w:val="26"/>
          <w:szCs w:val="26"/>
        </w:rPr>
        <w:t xml:space="preserve"> объема уточненных плановых назначений 20</w:t>
      </w:r>
      <w:r w:rsidR="009E5399" w:rsidRPr="00A355C7">
        <w:rPr>
          <w:rFonts w:ascii="Times New Roman" w:eastAsia="Calibri" w:hAnsi="Times New Roman" w:cs="Times New Roman"/>
          <w:sz w:val="26"/>
          <w:szCs w:val="26"/>
        </w:rPr>
        <w:t>2</w:t>
      </w:r>
      <w:r w:rsidR="008A0AFF" w:rsidRPr="00A355C7">
        <w:rPr>
          <w:rFonts w:ascii="Times New Roman" w:eastAsia="Calibri" w:hAnsi="Times New Roman" w:cs="Times New Roman"/>
          <w:sz w:val="26"/>
          <w:szCs w:val="26"/>
        </w:rPr>
        <w:t>1</w:t>
      </w:r>
      <w:r w:rsidRPr="00A355C7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5B00FA" w:rsidRPr="00B45E90" w:rsidRDefault="005B00FA" w:rsidP="009524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15B9" w:rsidRPr="001D4F60" w:rsidRDefault="008015B9" w:rsidP="001D4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1D4F6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Муниципальная </w:t>
      </w:r>
      <w:proofErr w:type="gramStart"/>
      <w:r w:rsidRPr="001D4F60">
        <w:rPr>
          <w:rFonts w:ascii="Times New Roman" w:eastAsia="Calibri" w:hAnsi="Times New Roman" w:cs="Times New Roman"/>
          <w:b/>
          <w:bCs/>
          <w:sz w:val="26"/>
          <w:szCs w:val="26"/>
        </w:rPr>
        <w:t>программа  «</w:t>
      </w:r>
      <w:proofErr w:type="gramEnd"/>
      <w:r w:rsidRPr="001D4F60">
        <w:rPr>
          <w:rFonts w:ascii="Times New Roman" w:eastAsia="Calibri" w:hAnsi="Times New Roman" w:cs="Times New Roman"/>
          <w:b/>
          <w:bCs/>
          <w:sz w:val="26"/>
          <w:szCs w:val="26"/>
        </w:rPr>
        <w:t>Управление муниципальным имуществом»</w:t>
      </w:r>
    </w:p>
    <w:p w:rsidR="00AB6092" w:rsidRPr="00A355C7" w:rsidRDefault="008015B9" w:rsidP="008B4A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4AC4">
        <w:rPr>
          <w:rFonts w:ascii="Times New Roman" w:eastAsia="Calibri" w:hAnsi="Times New Roman" w:cs="Times New Roman"/>
          <w:bCs/>
          <w:sz w:val="26"/>
          <w:szCs w:val="26"/>
        </w:rPr>
        <w:t>Расходы на реализацию муниципальной программы в 20</w:t>
      </w:r>
      <w:r w:rsidR="001D4F60" w:rsidRPr="008B4AC4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0D4E28" w:rsidRPr="008B4AC4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 году запланированы в объеме </w:t>
      </w:r>
      <w:r w:rsidR="0041632F" w:rsidRPr="008B4AC4">
        <w:rPr>
          <w:rFonts w:ascii="Times New Roman" w:eastAsia="Calibri" w:hAnsi="Times New Roman" w:cs="Times New Roman"/>
          <w:bCs/>
          <w:sz w:val="26"/>
          <w:szCs w:val="26"/>
        </w:rPr>
        <w:t>202,</w:t>
      </w:r>
      <w:proofErr w:type="gramStart"/>
      <w:r w:rsidR="0041632F" w:rsidRPr="008B4AC4"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="00AB6092"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  тыс.</w:t>
      </w:r>
      <w:proofErr w:type="gramEnd"/>
      <w:r w:rsidR="00AB6092"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 рублей, что на </w:t>
      </w:r>
      <w:r w:rsidR="00BE6876" w:rsidRPr="008B4AC4">
        <w:rPr>
          <w:rFonts w:ascii="Times New Roman" w:eastAsia="Calibri" w:hAnsi="Times New Roman" w:cs="Times New Roman"/>
          <w:bCs/>
          <w:sz w:val="26"/>
          <w:szCs w:val="26"/>
        </w:rPr>
        <w:t>229,7</w:t>
      </w:r>
      <w:r w:rsidR="003D5DCE" w:rsidRPr="008B4AC4">
        <w:rPr>
          <w:rFonts w:ascii="Times New Roman" w:eastAsia="Calibri" w:hAnsi="Times New Roman" w:cs="Times New Roman"/>
          <w:bCs/>
          <w:sz w:val="26"/>
          <w:szCs w:val="26"/>
        </w:rPr>
        <w:t>,1</w:t>
      </w:r>
      <w:r w:rsidR="00AB6092"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рублей (на </w:t>
      </w:r>
      <w:r w:rsidR="00BE6876" w:rsidRPr="008B4AC4">
        <w:rPr>
          <w:rFonts w:ascii="Times New Roman" w:eastAsia="Calibri" w:hAnsi="Times New Roman" w:cs="Times New Roman"/>
          <w:bCs/>
          <w:sz w:val="26"/>
          <w:szCs w:val="26"/>
        </w:rPr>
        <w:t>53,1</w:t>
      </w:r>
      <w:r w:rsidR="00AB6092" w:rsidRPr="008B4AC4">
        <w:rPr>
          <w:rFonts w:ascii="Times New Roman" w:eastAsia="Calibri" w:hAnsi="Times New Roman" w:cs="Times New Roman"/>
          <w:bCs/>
          <w:sz w:val="26"/>
          <w:szCs w:val="26"/>
        </w:rPr>
        <w:t>%) меньше уточненных плановых назначений 20</w:t>
      </w:r>
      <w:r w:rsidR="003D5DCE" w:rsidRPr="008B4AC4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BE6876" w:rsidRPr="008B4AC4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AB6092"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B6092" w:rsidRPr="00A355C7">
        <w:rPr>
          <w:rFonts w:ascii="Times New Roman" w:eastAsia="Calibri" w:hAnsi="Times New Roman" w:cs="Times New Roman"/>
          <w:bCs/>
          <w:sz w:val="26"/>
          <w:szCs w:val="26"/>
        </w:rPr>
        <w:t>года.</w:t>
      </w:r>
      <w:r w:rsidR="00C42B80" w:rsidRPr="00A355C7">
        <w:rPr>
          <w:rFonts w:ascii="Times New Roman" w:eastAsia="Calibri" w:hAnsi="Times New Roman" w:cs="Times New Roman"/>
          <w:bCs/>
          <w:sz w:val="26"/>
          <w:szCs w:val="26"/>
        </w:rPr>
        <w:t xml:space="preserve"> В 20</w:t>
      </w:r>
      <w:r w:rsidR="003D5DCE" w:rsidRPr="00A355C7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BE6876" w:rsidRPr="00A355C7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3D5DCE" w:rsidRPr="00A355C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C42B80" w:rsidRPr="00A355C7">
        <w:rPr>
          <w:rFonts w:ascii="Times New Roman" w:eastAsia="Calibri" w:hAnsi="Times New Roman" w:cs="Times New Roman"/>
          <w:bCs/>
          <w:sz w:val="26"/>
          <w:szCs w:val="26"/>
        </w:rPr>
        <w:t xml:space="preserve">году </w:t>
      </w:r>
      <w:proofErr w:type="gramStart"/>
      <w:r w:rsidR="00C42B80" w:rsidRPr="00A355C7">
        <w:rPr>
          <w:rFonts w:ascii="Times New Roman" w:eastAsia="Calibri" w:hAnsi="Times New Roman" w:cs="Times New Roman"/>
          <w:bCs/>
          <w:sz w:val="26"/>
          <w:szCs w:val="26"/>
        </w:rPr>
        <w:t>оплачены  расходы</w:t>
      </w:r>
      <w:proofErr w:type="gramEnd"/>
      <w:r w:rsidR="00C42B80" w:rsidRPr="00A355C7">
        <w:rPr>
          <w:rFonts w:ascii="Times New Roman" w:eastAsia="Calibri" w:hAnsi="Times New Roman" w:cs="Times New Roman"/>
          <w:bCs/>
          <w:sz w:val="26"/>
          <w:szCs w:val="26"/>
        </w:rPr>
        <w:t xml:space="preserve"> по </w:t>
      </w:r>
      <w:r w:rsidR="003D5DCE" w:rsidRPr="00A355C7">
        <w:rPr>
          <w:rFonts w:ascii="Times New Roman" w:eastAsia="Calibri" w:hAnsi="Times New Roman" w:cs="Times New Roman"/>
          <w:bCs/>
          <w:sz w:val="26"/>
          <w:szCs w:val="26"/>
        </w:rPr>
        <w:t>межеванию земельных участков, кадастровые работы</w:t>
      </w:r>
      <w:r w:rsidR="00C42B80" w:rsidRPr="00A355C7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5B00FA" w:rsidRPr="009E5399" w:rsidRDefault="005B00FA" w:rsidP="00D76C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4606" w:rsidRPr="001D4F60" w:rsidRDefault="00A64606" w:rsidP="001D4F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D4F6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Муниципальная </w:t>
      </w:r>
      <w:proofErr w:type="gramStart"/>
      <w:r w:rsidRPr="001D4F60">
        <w:rPr>
          <w:rFonts w:ascii="Times New Roman" w:eastAsia="Calibri" w:hAnsi="Times New Roman" w:cs="Times New Roman"/>
          <w:b/>
          <w:bCs/>
          <w:sz w:val="26"/>
          <w:szCs w:val="26"/>
        </w:rPr>
        <w:t>программа  «</w:t>
      </w:r>
      <w:proofErr w:type="gramEnd"/>
      <w:r w:rsidRPr="001D4F60">
        <w:rPr>
          <w:rFonts w:ascii="Times New Roman" w:eastAsia="Calibri" w:hAnsi="Times New Roman" w:cs="Times New Roman"/>
          <w:b/>
          <w:bCs/>
          <w:sz w:val="26"/>
          <w:szCs w:val="26"/>
        </w:rPr>
        <w:t>Развитие муниципального управления»</w:t>
      </w:r>
    </w:p>
    <w:p w:rsidR="00A64606" w:rsidRPr="008B4AC4" w:rsidRDefault="00A64606" w:rsidP="004163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В проекте бюджета </w:t>
      </w:r>
      <w:r w:rsidR="00D76C5D"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поселения </w:t>
      </w:r>
      <w:r w:rsidRPr="008B4AC4">
        <w:rPr>
          <w:rFonts w:ascii="Times New Roman" w:eastAsia="Calibri" w:hAnsi="Times New Roman" w:cs="Times New Roman"/>
          <w:bCs/>
          <w:sz w:val="26"/>
          <w:szCs w:val="26"/>
        </w:rPr>
        <w:t>на 20</w:t>
      </w:r>
      <w:r w:rsidR="001D4F60" w:rsidRPr="008B4AC4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41632F" w:rsidRPr="008B4AC4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 год на реализацию муниципальной программы запланировано </w:t>
      </w:r>
      <w:r w:rsidR="0041632F" w:rsidRPr="008B4AC4">
        <w:rPr>
          <w:rFonts w:ascii="Times New Roman" w:eastAsia="Calibri" w:hAnsi="Times New Roman" w:cs="Times New Roman"/>
          <w:bCs/>
          <w:sz w:val="26"/>
          <w:szCs w:val="26"/>
        </w:rPr>
        <w:t>2 025,8</w:t>
      </w:r>
      <w:r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рублей, что на </w:t>
      </w:r>
      <w:r w:rsidR="00BE6876" w:rsidRPr="008B4AC4">
        <w:rPr>
          <w:rFonts w:ascii="Times New Roman" w:eastAsia="Calibri" w:hAnsi="Times New Roman" w:cs="Times New Roman"/>
          <w:bCs/>
          <w:sz w:val="26"/>
          <w:szCs w:val="26"/>
        </w:rPr>
        <w:t>255,5</w:t>
      </w:r>
      <w:r w:rsidR="00AB4681"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рублей </w:t>
      </w:r>
      <w:r w:rsidR="00525C9C"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(на </w:t>
      </w:r>
      <w:r w:rsidR="00BE6876" w:rsidRPr="008B4AC4">
        <w:rPr>
          <w:rFonts w:ascii="Times New Roman" w:eastAsia="Calibri" w:hAnsi="Times New Roman" w:cs="Times New Roman"/>
          <w:bCs/>
          <w:sz w:val="26"/>
          <w:szCs w:val="26"/>
        </w:rPr>
        <w:t>14,4</w:t>
      </w:r>
      <w:r w:rsidR="00525C9C"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%) </w:t>
      </w:r>
      <w:r w:rsidR="00BE6876" w:rsidRPr="008B4AC4">
        <w:rPr>
          <w:rFonts w:ascii="Times New Roman" w:eastAsia="Calibri" w:hAnsi="Times New Roman" w:cs="Times New Roman"/>
          <w:bCs/>
          <w:sz w:val="26"/>
          <w:szCs w:val="26"/>
        </w:rPr>
        <w:t>бол</w:t>
      </w:r>
      <w:r w:rsidRPr="008B4AC4">
        <w:rPr>
          <w:rFonts w:ascii="Times New Roman" w:eastAsia="Calibri" w:hAnsi="Times New Roman" w:cs="Times New Roman"/>
          <w:bCs/>
          <w:sz w:val="26"/>
          <w:szCs w:val="26"/>
        </w:rPr>
        <w:t>ьше ут</w:t>
      </w:r>
      <w:r w:rsidR="00297FDB" w:rsidRPr="008B4AC4">
        <w:rPr>
          <w:rFonts w:ascii="Times New Roman" w:eastAsia="Calibri" w:hAnsi="Times New Roman" w:cs="Times New Roman"/>
          <w:bCs/>
          <w:sz w:val="26"/>
          <w:szCs w:val="26"/>
        </w:rPr>
        <w:t>очненных плановых назначений 20</w:t>
      </w:r>
      <w:r w:rsidR="00BE6876" w:rsidRPr="008B4AC4">
        <w:rPr>
          <w:rFonts w:ascii="Times New Roman" w:eastAsia="Calibri" w:hAnsi="Times New Roman" w:cs="Times New Roman"/>
          <w:bCs/>
          <w:sz w:val="26"/>
          <w:szCs w:val="26"/>
        </w:rPr>
        <w:t>21</w:t>
      </w:r>
      <w:r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 года.</w:t>
      </w:r>
    </w:p>
    <w:p w:rsidR="00A64606" w:rsidRPr="008B4AC4" w:rsidRDefault="00A64606" w:rsidP="00BE6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4AC4">
        <w:rPr>
          <w:rFonts w:ascii="Times New Roman" w:eastAsia="Calibri" w:hAnsi="Times New Roman" w:cs="Times New Roman"/>
          <w:bCs/>
          <w:sz w:val="26"/>
          <w:szCs w:val="26"/>
        </w:rPr>
        <w:t>Основная доля расходов муниципальной программы на 20</w:t>
      </w:r>
      <w:r w:rsidR="00DF72A9" w:rsidRPr="008B4AC4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BE6876" w:rsidRPr="008B4AC4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 год в сумме</w:t>
      </w:r>
      <w:r w:rsidR="00BE6876"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F72A9" w:rsidRPr="008B4AC4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BE6876" w:rsidRPr="008B4AC4">
        <w:rPr>
          <w:rFonts w:ascii="Times New Roman" w:eastAsia="Calibri" w:hAnsi="Times New Roman" w:cs="Times New Roman"/>
          <w:bCs/>
          <w:sz w:val="26"/>
          <w:szCs w:val="26"/>
        </w:rPr>
        <w:t> 607,0</w:t>
      </w:r>
      <w:r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8B4AC4">
        <w:rPr>
          <w:rFonts w:ascii="Times New Roman" w:eastAsia="Calibri" w:hAnsi="Times New Roman" w:cs="Times New Roman"/>
          <w:bCs/>
          <w:sz w:val="26"/>
          <w:szCs w:val="26"/>
        </w:rPr>
        <w:t>тыс.рублей</w:t>
      </w:r>
      <w:proofErr w:type="spellEnd"/>
      <w:proofErr w:type="gramEnd"/>
      <w:r w:rsidR="00BE7B9D"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 (</w:t>
      </w:r>
      <w:r w:rsidR="00BE6876" w:rsidRPr="008B4AC4">
        <w:rPr>
          <w:rFonts w:ascii="Times New Roman" w:eastAsia="Calibri" w:hAnsi="Times New Roman" w:cs="Times New Roman"/>
          <w:bCs/>
          <w:sz w:val="26"/>
          <w:szCs w:val="26"/>
        </w:rPr>
        <w:t>79,</w:t>
      </w:r>
      <w:r w:rsidR="00297FDB" w:rsidRPr="008B4AC4"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="00BE7B9D"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%) </w:t>
      </w:r>
      <w:r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 предусмотрена на обеспечение выполнения функций органами местного самоуправления.</w:t>
      </w:r>
    </w:p>
    <w:p w:rsidR="00BE7B9D" w:rsidRPr="00414FDA" w:rsidRDefault="00BE7B9D" w:rsidP="00D76C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7B9D" w:rsidRPr="00414FDA" w:rsidRDefault="00BE7B9D" w:rsidP="005B6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14FD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Муниципальная </w:t>
      </w:r>
      <w:proofErr w:type="gramStart"/>
      <w:r w:rsidRPr="00414FDA">
        <w:rPr>
          <w:rFonts w:ascii="Times New Roman" w:eastAsia="Calibri" w:hAnsi="Times New Roman" w:cs="Times New Roman"/>
          <w:b/>
          <w:bCs/>
          <w:sz w:val="26"/>
          <w:szCs w:val="26"/>
        </w:rPr>
        <w:t>программа  «</w:t>
      </w:r>
      <w:proofErr w:type="gramEnd"/>
      <w:r w:rsidRPr="00414FD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Развитие жилищно-коммунального </w:t>
      </w:r>
      <w:r w:rsidR="005B6A9D" w:rsidRPr="00414FDA">
        <w:rPr>
          <w:rFonts w:ascii="Times New Roman" w:eastAsia="Calibri" w:hAnsi="Times New Roman" w:cs="Times New Roman"/>
          <w:b/>
          <w:bCs/>
          <w:sz w:val="26"/>
          <w:szCs w:val="26"/>
        </w:rPr>
        <w:t>комплекса</w:t>
      </w:r>
      <w:r w:rsidRPr="00414FDA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:rsidR="00BC5AAA" w:rsidRPr="00A355C7" w:rsidRDefault="00BE7B9D" w:rsidP="008750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           В проекте бюджета поселения на 20</w:t>
      </w:r>
      <w:r w:rsidR="006F5CB5" w:rsidRPr="008B4AC4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41632F" w:rsidRPr="008B4AC4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 год на реализацию муниципальной программы запланировано </w:t>
      </w:r>
      <w:r w:rsidR="006F5CB5" w:rsidRPr="008B4AC4"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="00297FDB" w:rsidRPr="008B4AC4">
        <w:rPr>
          <w:rFonts w:ascii="Times New Roman" w:eastAsia="Calibri" w:hAnsi="Times New Roman" w:cs="Times New Roman"/>
          <w:bCs/>
          <w:sz w:val="26"/>
          <w:szCs w:val="26"/>
        </w:rPr>
        <w:t>0</w:t>
      </w:r>
      <w:r w:rsidR="006F5CB5" w:rsidRPr="008B4AC4">
        <w:rPr>
          <w:rFonts w:ascii="Times New Roman" w:eastAsia="Calibri" w:hAnsi="Times New Roman" w:cs="Times New Roman"/>
          <w:bCs/>
          <w:sz w:val="26"/>
          <w:szCs w:val="26"/>
        </w:rPr>
        <w:t>,</w:t>
      </w:r>
      <w:proofErr w:type="gramStart"/>
      <w:r w:rsidR="006F5CB5" w:rsidRPr="008B4AC4">
        <w:rPr>
          <w:rFonts w:ascii="Times New Roman" w:eastAsia="Calibri" w:hAnsi="Times New Roman" w:cs="Times New Roman"/>
          <w:bCs/>
          <w:sz w:val="26"/>
          <w:szCs w:val="26"/>
        </w:rPr>
        <w:t>0</w:t>
      </w:r>
      <w:r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  тыс.</w:t>
      </w:r>
      <w:proofErr w:type="gramEnd"/>
      <w:r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 рублей, </w:t>
      </w:r>
      <w:r w:rsidR="00C42B80" w:rsidRPr="008B4AC4">
        <w:rPr>
          <w:rFonts w:ascii="Times New Roman" w:eastAsia="Calibri" w:hAnsi="Times New Roman" w:cs="Times New Roman"/>
          <w:bCs/>
          <w:sz w:val="26"/>
          <w:szCs w:val="26"/>
        </w:rPr>
        <w:t>что</w:t>
      </w:r>
      <w:r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 на </w:t>
      </w:r>
      <w:r w:rsidR="00BE6876" w:rsidRPr="008B4AC4">
        <w:rPr>
          <w:rFonts w:ascii="Times New Roman" w:eastAsia="Calibri" w:hAnsi="Times New Roman" w:cs="Times New Roman"/>
          <w:bCs/>
          <w:sz w:val="26"/>
          <w:szCs w:val="26"/>
        </w:rPr>
        <w:t>175,3</w:t>
      </w:r>
      <w:r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рублей </w:t>
      </w:r>
      <w:r w:rsidR="003C0738"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(на </w:t>
      </w:r>
      <w:r w:rsidR="00BE6876" w:rsidRPr="008B4AC4">
        <w:rPr>
          <w:rFonts w:ascii="Times New Roman" w:eastAsia="Calibri" w:hAnsi="Times New Roman" w:cs="Times New Roman"/>
          <w:bCs/>
          <w:sz w:val="26"/>
          <w:szCs w:val="26"/>
        </w:rPr>
        <w:t>85,4</w:t>
      </w:r>
      <w:r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%) </w:t>
      </w:r>
      <w:r w:rsidR="006F5CB5" w:rsidRPr="008B4AC4">
        <w:rPr>
          <w:rFonts w:ascii="Times New Roman" w:eastAsia="Calibri" w:hAnsi="Times New Roman" w:cs="Times New Roman"/>
          <w:bCs/>
          <w:sz w:val="26"/>
          <w:szCs w:val="26"/>
        </w:rPr>
        <w:t>мен</w:t>
      </w:r>
      <w:r w:rsidRPr="008B4AC4">
        <w:rPr>
          <w:rFonts w:ascii="Times New Roman" w:eastAsia="Calibri" w:hAnsi="Times New Roman" w:cs="Times New Roman"/>
          <w:bCs/>
          <w:sz w:val="26"/>
          <w:szCs w:val="26"/>
        </w:rPr>
        <w:t>ьше ут</w:t>
      </w:r>
      <w:r w:rsidR="00297FDB" w:rsidRPr="008B4AC4">
        <w:rPr>
          <w:rFonts w:ascii="Times New Roman" w:eastAsia="Calibri" w:hAnsi="Times New Roman" w:cs="Times New Roman"/>
          <w:bCs/>
          <w:sz w:val="26"/>
          <w:szCs w:val="26"/>
        </w:rPr>
        <w:t>очненных плановых назначений 202</w:t>
      </w:r>
      <w:r w:rsidR="00BE6876" w:rsidRPr="008B4AC4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 года.</w:t>
      </w:r>
      <w:r w:rsidR="006F5CB5"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 Все   р</w:t>
      </w:r>
      <w:r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асходы </w:t>
      </w:r>
      <w:r w:rsidR="006F5CB5" w:rsidRPr="008B4AC4">
        <w:rPr>
          <w:rFonts w:ascii="Times New Roman" w:eastAsia="Calibri" w:hAnsi="Times New Roman" w:cs="Times New Roman"/>
          <w:bCs/>
          <w:sz w:val="26"/>
          <w:szCs w:val="26"/>
        </w:rPr>
        <w:t xml:space="preserve">планируются </w:t>
      </w:r>
      <w:r w:rsidRPr="008B4AC4">
        <w:rPr>
          <w:rFonts w:ascii="Times New Roman" w:eastAsia="Calibri" w:hAnsi="Times New Roman" w:cs="Times New Roman"/>
          <w:bCs/>
          <w:sz w:val="26"/>
          <w:szCs w:val="26"/>
        </w:rPr>
        <w:t>на уличное освещение</w:t>
      </w:r>
      <w:r w:rsidR="00B96789" w:rsidRPr="00BE6876">
        <w:rPr>
          <w:rFonts w:ascii="Times New Roman" w:eastAsia="Calibri" w:hAnsi="Times New Roman" w:cs="Times New Roman"/>
          <w:bCs/>
          <w:color w:val="0070C0"/>
          <w:sz w:val="26"/>
          <w:szCs w:val="26"/>
        </w:rPr>
        <w:t>.</w:t>
      </w:r>
      <w:r w:rsidR="00BE6876" w:rsidRPr="00BE6876">
        <w:rPr>
          <w:rFonts w:ascii="Times New Roman" w:eastAsia="Calibri" w:hAnsi="Times New Roman" w:cs="Times New Roman"/>
          <w:bCs/>
          <w:color w:val="0070C0"/>
          <w:sz w:val="26"/>
          <w:szCs w:val="26"/>
        </w:rPr>
        <w:t xml:space="preserve">  </w:t>
      </w:r>
      <w:r w:rsidR="00B909A3" w:rsidRPr="00A355C7">
        <w:rPr>
          <w:rFonts w:ascii="Times New Roman" w:eastAsia="Calibri" w:hAnsi="Times New Roman" w:cs="Times New Roman"/>
          <w:bCs/>
          <w:sz w:val="26"/>
          <w:szCs w:val="26"/>
        </w:rPr>
        <w:t>В 202</w:t>
      </w:r>
      <w:r w:rsidR="00BE6876" w:rsidRPr="00A355C7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B909A3" w:rsidRPr="00A355C7">
        <w:rPr>
          <w:rFonts w:ascii="Times New Roman" w:eastAsia="Calibri" w:hAnsi="Times New Roman" w:cs="Times New Roman"/>
          <w:bCs/>
          <w:sz w:val="26"/>
          <w:szCs w:val="26"/>
        </w:rPr>
        <w:t xml:space="preserve"> году произведены расходы </w:t>
      </w:r>
      <w:r w:rsidR="009E5399" w:rsidRPr="00A355C7">
        <w:rPr>
          <w:rFonts w:ascii="Times New Roman" w:eastAsia="Calibri" w:hAnsi="Times New Roman" w:cs="Times New Roman"/>
          <w:bCs/>
          <w:sz w:val="26"/>
          <w:szCs w:val="26"/>
        </w:rPr>
        <w:t>по ремонту водопроводных сетей</w:t>
      </w:r>
      <w:r w:rsidR="00B909A3" w:rsidRPr="00A355C7">
        <w:rPr>
          <w:rFonts w:ascii="Times New Roman" w:eastAsia="Calibri" w:hAnsi="Times New Roman" w:cs="Times New Roman"/>
          <w:bCs/>
          <w:sz w:val="26"/>
          <w:szCs w:val="26"/>
        </w:rPr>
        <w:t>, заказаны таблички с названиями улиц.</w:t>
      </w:r>
    </w:p>
    <w:p w:rsidR="009E5399" w:rsidRDefault="009E5399" w:rsidP="005B00FA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0DC2" w:rsidRPr="00BC5AAA" w:rsidRDefault="00580DC2" w:rsidP="005B00FA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5A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Долговая политика</w:t>
      </w:r>
    </w:p>
    <w:p w:rsidR="00580DC2" w:rsidRPr="008B4AC4" w:rsidRDefault="00580DC2" w:rsidP="005B00F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B4AC4">
        <w:rPr>
          <w:rFonts w:ascii="Times New Roman" w:eastAsia="Calibri" w:hAnsi="Times New Roman" w:cs="Times New Roman"/>
          <w:sz w:val="26"/>
          <w:szCs w:val="26"/>
        </w:rPr>
        <w:t>Дефицит  бюджета</w:t>
      </w:r>
      <w:proofErr w:type="gramEnd"/>
      <w:r w:rsidRPr="008B4AC4">
        <w:rPr>
          <w:rFonts w:ascii="Times New Roman" w:eastAsia="Calibri" w:hAnsi="Times New Roman" w:cs="Times New Roman"/>
          <w:sz w:val="26"/>
          <w:szCs w:val="26"/>
        </w:rPr>
        <w:t xml:space="preserve"> поселения запланирован в сумме </w:t>
      </w:r>
      <w:r w:rsidR="0041632F" w:rsidRPr="008B4AC4">
        <w:rPr>
          <w:rFonts w:ascii="Times New Roman" w:eastAsia="Calibri" w:hAnsi="Times New Roman" w:cs="Times New Roman"/>
          <w:sz w:val="26"/>
          <w:szCs w:val="26"/>
        </w:rPr>
        <w:t>0</w:t>
      </w:r>
      <w:r w:rsidRPr="008B4AC4">
        <w:rPr>
          <w:rFonts w:ascii="Times New Roman" w:eastAsia="Calibri" w:hAnsi="Times New Roman" w:cs="Times New Roman"/>
          <w:sz w:val="26"/>
          <w:szCs w:val="26"/>
        </w:rPr>
        <w:t>,0  тыс. рублей</w:t>
      </w:r>
      <w:r w:rsidR="00532E9E" w:rsidRPr="008B4AC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80DC2" w:rsidRPr="008B4AC4" w:rsidRDefault="00580DC2" w:rsidP="003C07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AC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дефицита бюджета в 20</w:t>
      </w:r>
      <w:r w:rsidR="00C7445D" w:rsidRPr="008B4A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32E9E" w:rsidRPr="008B4A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B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определено за счет изменения остатков средств на счетах</w:t>
      </w:r>
      <w:r w:rsidR="008B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учету средств бюджета</w:t>
      </w:r>
      <w:r w:rsidRPr="008B4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3002" w:rsidRPr="00297FDB" w:rsidRDefault="00483002" w:rsidP="003C07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:rsidR="00252853" w:rsidRPr="008B4AC4" w:rsidRDefault="00252853" w:rsidP="00483002">
      <w:pPr>
        <w:spacing w:after="0" w:line="240" w:lineRule="auto"/>
        <w:ind w:firstLine="708"/>
        <w:jc w:val="both"/>
        <w:rPr>
          <w:sz w:val="26"/>
          <w:szCs w:val="26"/>
        </w:rPr>
      </w:pPr>
      <w:r w:rsidRPr="008B4AC4">
        <w:rPr>
          <w:rFonts w:ascii="Times New Roman" w:hAnsi="Times New Roman" w:cs="Times New Roman"/>
          <w:sz w:val="26"/>
          <w:szCs w:val="26"/>
        </w:rPr>
        <w:t>В рамках подготовки заключения установлено</w:t>
      </w:r>
      <w:r w:rsidRPr="008B4AC4">
        <w:rPr>
          <w:sz w:val="26"/>
          <w:szCs w:val="26"/>
        </w:rPr>
        <w:t>:</w:t>
      </w:r>
    </w:p>
    <w:p w:rsidR="00561A8B" w:rsidRPr="00DB0EDA" w:rsidRDefault="00561A8B" w:rsidP="00561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E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нарушение положений </w:t>
      </w:r>
      <w:proofErr w:type="spellStart"/>
      <w:r w:rsidRPr="00DB0EDA">
        <w:rPr>
          <w:rFonts w:ascii="Times New Roman" w:hAnsi="Times New Roman" w:cs="Times New Roman"/>
          <w:sz w:val="26"/>
          <w:szCs w:val="26"/>
          <w:shd w:val="clear" w:color="auto" w:fill="FFFFFF"/>
        </w:rPr>
        <w:t>пп</w:t>
      </w:r>
      <w:proofErr w:type="spellEnd"/>
      <w:r w:rsidRPr="00DB0E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00646D" w:rsidRPr="00DB0EDA">
        <w:rPr>
          <w:rFonts w:ascii="Times New Roman" w:hAnsi="Times New Roman" w:cs="Times New Roman"/>
          <w:sz w:val="26"/>
          <w:szCs w:val="26"/>
          <w:shd w:val="clear" w:color="auto" w:fill="FFFFFF"/>
        </w:rPr>
        <w:t>12, 14</w:t>
      </w:r>
      <w:r w:rsidRPr="00DB0E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п. 1 ст. 29 </w:t>
      </w:r>
      <w:r w:rsidRPr="00DB0EDA">
        <w:rPr>
          <w:rFonts w:ascii="Times New Roman" w:hAnsi="Times New Roman" w:cs="Times New Roman"/>
          <w:sz w:val="26"/>
          <w:szCs w:val="26"/>
        </w:rPr>
        <w:t xml:space="preserve">Положения   </w:t>
      </w:r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о бюджетном процессе одновременно </w:t>
      </w:r>
      <w:r w:rsidRPr="00DB0EDA">
        <w:rPr>
          <w:rFonts w:ascii="Times New Roman" w:hAnsi="Times New Roman" w:cs="Times New Roman"/>
          <w:sz w:val="26"/>
          <w:szCs w:val="26"/>
        </w:rPr>
        <w:t xml:space="preserve">с проектом решения сельской Думы </w:t>
      </w:r>
      <w:proofErr w:type="gramStart"/>
      <w:r w:rsidRPr="00DB0EDA">
        <w:rPr>
          <w:rFonts w:ascii="Times New Roman" w:hAnsi="Times New Roman" w:cs="Times New Roman"/>
          <w:sz w:val="26"/>
          <w:szCs w:val="26"/>
        </w:rPr>
        <w:t>о  бюджете</w:t>
      </w:r>
      <w:proofErr w:type="gramEnd"/>
      <w:r w:rsidRPr="00DB0EDA">
        <w:rPr>
          <w:rFonts w:ascii="Times New Roman" w:hAnsi="Times New Roman" w:cs="Times New Roman"/>
          <w:sz w:val="26"/>
          <w:szCs w:val="26"/>
        </w:rPr>
        <w:t xml:space="preserve"> в сельскую Думу не представлены:</w:t>
      </w:r>
    </w:p>
    <w:p w:rsidR="00561A8B" w:rsidRPr="00DB0EDA" w:rsidRDefault="00561A8B" w:rsidP="007C52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52853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gramStart"/>
      <w:r w:rsidR="007C5219" w:rsidRPr="00DB0EDA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DB0EDA" w:rsidRPr="00DB0EDA">
        <w:rPr>
          <w:rFonts w:ascii="Times New Roman" w:hAnsi="Times New Roman" w:cs="Times New Roman"/>
          <w:sz w:val="26"/>
          <w:szCs w:val="26"/>
        </w:rPr>
        <w:t xml:space="preserve"> </w:t>
      </w:r>
      <w:r w:rsidR="007C5219" w:rsidRPr="00DB0EDA">
        <w:rPr>
          <w:rFonts w:ascii="Times New Roman" w:hAnsi="Times New Roman" w:cs="Times New Roman"/>
          <w:sz w:val="26"/>
          <w:szCs w:val="26"/>
        </w:rPr>
        <w:t>Программы</w:t>
      </w:r>
      <w:proofErr w:type="gramEnd"/>
      <w:r w:rsidR="007C5219" w:rsidRPr="00DB0EDA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DB0EDA" w:rsidRPr="00DB0EDA">
        <w:rPr>
          <w:rFonts w:ascii="Times New Roman" w:hAnsi="Times New Roman" w:cs="Times New Roman"/>
          <w:sz w:val="26"/>
          <w:szCs w:val="26"/>
        </w:rPr>
        <w:t xml:space="preserve"> </w:t>
      </w:r>
      <w:r w:rsidR="007C5219" w:rsidRPr="00DB0EDA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DB0EDA" w:rsidRPr="00DB0EDA">
        <w:rPr>
          <w:rFonts w:ascii="Times New Roman" w:hAnsi="Times New Roman" w:cs="Times New Roman"/>
          <w:sz w:val="26"/>
          <w:szCs w:val="26"/>
        </w:rPr>
        <w:t xml:space="preserve"> </w:t>
      </w:r>
      <w:r w:rsidR="007C5219" w:rsidRPr="00DB0EDA">
        <w:rPr>
          <w:rFonts w:ascii="Times New Roman" w:hAnsi="Times New Roman" w:cs="Times New Roman"/>
          <w:sz w:val="26"/>
          <w:szCs w:val="26"/>
        </w:rPr>
        <w:t>имуществом сельского поселения на очередной финансовый год;</w:t>
      </w:r>
    </w:p>
    <w:p w:rsidR="00561A8B" w:rsidRPr="00DB0EDA" w:rsidRDefault="00561A8B" w:rsidP="007C521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E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7C5219" w:rsidRPr="00DB0EDA">
        <w:rPr>
          <w:rFonts w:ascii="Times New Roman" w:hAnsi="Times New Roman" w:cs="Times New Roman"/>
          <w:sz w:val="26"/>
          <w:szCs w:val="26"/>
        </w:rPr>
        <w:t>прогнозный план (программа) приватизации муниципального имущества   сельского поселения.</w:t>
      </w:r>
    </w:p>
    <w:p w:rsidR="00101E85" w:rsidRDefault="008D7228" w:rsidP="004E7A5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EDA">
        <w:rPr>
          <w:rFonts w:ascii="Times New Roman" w:hAnsi="Times New Roman" w:cs="Times New Roman"/>
          <w:sz w:val="26"/>
          <w:szCs w:val="26"/>
        </w:rPr>
        <w:t xml:space="preserve">В нарушение </w:t>
      </w:r>
      <w:proofErr w:type="spellStart"/>
      <w:r w:rsidRPr="00DB0EDA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DB0EDA">
        <w:rPr>
          <w:rFonts w:ascii="Times New Roman" w:hAnsi="Times New Roman" w:cs="Times New Roman"/>
          <w:sz w:val="26"/>
          <w:szCs w:val="26"/>
        </w:rPr>
        <w:t xml:space="preserve">. </w:t>
      </w:r>
      <w:r w:rsidR="004E7A5D" w:rsidRPr="00DB0EDA">
        <w:rPr>
          <w:rFonts w:ascii="Times New Roman" w:hAnsi="Times New Roman" w:cs="Times New Roman"/>
          <w:sz w:val="26"/>
          <w:szCs w:val="26"/>
        </w:rPr>
        <w:t>5, 6</w:t>
      </w:r>
      <w:r w:rsidRPr="00DB0EDA">
        <w:rPr>
          <w:rFonts w:ascii="Times New Roman" w:hAnsi="Times New Roman" w:cs="Times New Roman"/>
          <w:sz w:val="26"/>
          <w:szCs w:val="26"/>
        </w:rPr>
        <w:t xml:space="preserve"> п. 1 ст. 24.1 Положения   </w:t>
      </w:r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о  бюджетном процессе </w:t>
      </w:r>
      <w:r w:rsidRPr="00DB0EDA">
        <w:rPr>
          <w:rFonts w:ascii="Times New Roman" w:hAnsi="Times New Roman" w:cs="Times New Roman"/>
          <w:sz w:val="26"/>
          <w:szCs w:val="26"/>
        </w:rPr>
        <w:t>среднесрочный финансовый план  сельского поселения не содержит следующие параметры:</w:t>
      </w:r>
      <w:r w:rsidR="004E7A5D" w:rsidRPr="00DB0EDA">
        <w:rPr>
          <w:rFonts w:ascii="Times New Roman" w:hAnsi="Times New Roman" w:cs="Times New Roman"/>
          <w:sz w:val="26"/>
          <w:szCs w:val="26"/>
        </w:rPr>
        <w:t xml:space="preserve"> верхний предел муниципального долга  сельского поселения по состоянию на 1 января года, следующего за очередным финансовым годом и каждым годом планового периода; нормативы отчислений от налоговых доходов в бюджет сельского поселения, устанавливаемые (подлежащие установлению) муниципальными правовыми актами представительного органа муниципального района.</w:t>
      </w:r>
    </w:p>
    <w:p w:rsidR="00E65FEE" w:rsidRPr="00DB0EDA" w:rsidRDefault="00E65FEE" w:rsidP="00E65FE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</w:t>
      </w:r>
      <w:proofErr w:type="spellStart"/>
      <w:r w:rsidRPr="00362F3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proofErr w:type="spellEnd"/>
      <w:r w:rsidRPr="00362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 п. 4 ст. 173 Бюджетного Кодекса РФ в Пояснительной записке к прогнозу социально-экономического развития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Салобеляк</w:t>
      </w:r>
      <w:r w:rsidRPr="00362F3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на 2022 год не приведено обоснование параметров прогноза с ранее утвержденными параметрами с указанием причин и факторов прогнозируемых изменений.</w:t>
      </w:r>
    </w:p>
    <w:p w:rsidR="00580DC2" w:rsidRPr="00B77645" w:rsidRDefault="00580DC2" w:rsidP="00580DC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B77645">
        <w:rPr>
          <w:rFonts w:ascii="Times New Roman" w:eastAsia="Calibri" w:hAnsi="Times New Roman" w:cs="Times New Roman"/>
          <w:b/>
          <w:sz w:val="26"/>
          <w:szCs w:val="26"/>
          <w:lang w:bidi="en-US"/>
        </w:rPr>
        <w:t>ВЫВОДЫ И ПРЕДЛОЖЕНИЯ</w:t>
      </w:r>
    </w:p>
    <w:p w:rsidR="002C0598" w:rsidRPr="00B77645" w:rsidRDefault="002C0598" w:rsidP="00580DC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</w:p>
    <w:p w:rsidR="00580DC2" w:rsidRPr="00DB0EDA" w:rsidRDefault="00580DC2" w:rsidP="00580D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252853">
        <w:rPr>
          <w:rFonts w:ascii="Times New Roman" w:eastAsia="Calibri" w:hAnsi="Times New Roman" w:cs="Times New Roman"/>
          <w:sz w:val="26"/>
          <w:szCs w:val="26"/>
          <w:lang w:bidi="en-US"/>
        </w:rPr>
        <w:t>1</w:t>
      </w:r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. Формирование </w:t>
      </w:r>
      <w:r w:rsidR="00DD7CBC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проекта бюджета поселения на 202</w:t>
      </w:r>
      <w:r w:rsidR="000D4E28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2</w:t>
      </w:r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год осуществлено в соответствии с положениями Бюджетного кодекса Российской Федерации и Положения «О бюджетном процессе в муниципальном образовании </w:t>
      </w:r>
      <w:proofErr w:type="spellStart"/>
      <w:r w:rsidR="008862AF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Салобелякское</w:t>
      </w:r>
      <w:proofErr w:type="spellEnd"/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сельское поселение»</w:t>
      </w:r>
      <w:r w:rsidR="005C20DB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, утвержденного </w:t>
      </w:r>
      <w:proofErr w:type="gramStart"/>
      <w:r w:rsidR="005C20DB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решением  </w:t>
      </w:r>
      <w:proofErr w:type="spellStart"/>
      <w:r w:rsidR="005C20DB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Салобелякской</w:t>
      </w:r>
      <w:proofErr w:type="spellEnd"/>
      <w:proofErr w:type="gramEnd"/>
      <w:r w:rsidR="005C20DB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сельской Думы от 31.08.2018 № 5</w:t>
      </w:r>
      <w:r w:rsidR="00FF7E0F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9</w:t>
      </w:r>
      <w:r w:rsidR="00252853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(с изменениями и дополнениями)</w:t>
      </w:r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.</w:t>
      </w:r>
    </w:p>
    <w:p w:rsidR="00252853" w:rsidRPr="00DB0EDA" w:rsidRDefault="00252853" w:rsidP="002C223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C2234" w:rsidRPr="00DB0EDA" w:rsidRDefault="00252853" w:rsidP="002C22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EDA">
        <w:rPr>
          <w:rFonts w:ascii="Times New Roman" w:eastAsia="Calibri" w:hAnsi="Times New Roman" w:cs="Times New Roman"/>
          <w:sz w:val="26"/>
          <w:szCs w:val="26"/>
        </w:rPr>
        <w:t>Бюджет</w:t>
      </w:r>
      <w:r w:rsidR="002C2234" w:rsidRPr="00DB0EDA">
        <w:rPr>
          <w:rFonts w:ascii="Times New Roman" w:eastAsia="Calibri" w:hAnsi="Times New Roman" w:cs="Times New Roman"/>
          <w:sz w:val="26"/>
          <w:szCs w:val="26"/>
        </w:rPr>
        <w:t xml:space="preserve"> поселения спрогнозирован с дефицитом в сумме 0,</w:t>
      </w:r>
      <w:proofErr w:type="gramStart"/>
      <w:r w:rsidR="002C2234" w:rsidRPr="00DB0EDA">
        <w:rPr>
          <w:rFonts w:ascii="Times New Roman" w:eastAsia="Calibri" w:hAnsi="Times New Roman" w:cs="Times New Roman"/>
          <w:sz w:val="26"/>
          <w:szCs w:val="26"/>
        </w:rPr>
        <w:t>0  тыс.</w:t>
      </w:r>
      <w:proofErr w:type="gramEnd"/>
      <w:r w:rsidR="002C2234" w:rsidRPr="00DB0EDA">
        <w:rPr>
          <w:rFonts w:ascii="Times New Roman" w:eastAsia="Calibri" w:hAnsi="Times New Roman" w:cs="Times New Roman"/>
          <w:sz w:val="26"/>
          <w:szCs w:val="26"/>
        </w:rPr>
        <w:t xml:space="preserve"> рублей. </w:t>
      </w:r>
      <w:r w:rsidR="002C2234" w:rsidRPr="00DB0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дефицита бюджета определено за счет изменения остатков средств на счетах по учету средств бюджетов. </w:t>
      </w:r>
    </w:p>
    <w:p w:rsidR="002C2234" w:rsidRPr="00DB0EDA" w:rsidRDefault="002C2234" w:rsidP="00580D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580DC2" w:rsidRPr="00DB0EDA" w:rsidRDefault="00580DC2" w:rsidP="00580DC2">
      <w:pPr>
        <w:tabs>
          <w:tab w:val="left" w:pos="142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bidi="en-US"/>
        </w:rPr>
      </w:pPr>
      <w:r w:rsidRPr="00584DAB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2.  </w:t>
      </w:r>
      <w:r w:rsidR="003B4106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Собственные </w:t>
      </w:r>
      <w:proofErr w:type="gramStart"/>
      <w:r w:rsidR="003B4106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доходы  бюджета</w:t>
      </w:r>
      <w:proofErr w:type="gramEnd"/>
      <w:r w:rsidR="003B4106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поселения </w:t>
      </w:r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(налоговы</w:t>
      </w:r>
      <w:r w:rsidR="003B4106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е</w:t>
      </w:r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и неналоговы</w:t>
      </w:r>
      <w:r w:rsidR="003B4106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е доходы</w:t>
      </w:r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) на 20</w:t>
      </w:r>
      <w:r w:rsidR="002C2234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2</w:t>
      </w:r>
      <w:r w:rsidR="00C8388B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2</w:t>
      </w:r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год  </w:t>
      </w:r>
      <w:r w:rsidR="00690B4F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с</w:t>
      </w:r>
      <w:r w:rsidR="003B4106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прогнозир</w:t>
      </w:r>
      <w:r w:rsidR="00690B4F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ованы</w:t>
      </w:r>
      <w:r w:rsidR="00C8388B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="00D100CD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с понижением к оценке 2</w:t>
      </w:r>
      <w:r w:rsidR="00DB0EDA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021 года на 0,3</w:t>
      </w:r>
      <w:r w:rsidR="00D100CD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%</w:t>
      </w:r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.</w:t>
      </w:r>
    </w:p>
    <w:p w:rsidR="005B00FA" w:rsidRPr="00DB0EDA" w:rsidRDefault="005B00FA" w:rsidP="005B00F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На</w:t>
      </w:r>
      <w:r w:rsidR="00DB0EDA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логовые доходы спрогнозированы</w:t>
      </w:r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="00D100CD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выше</w:t>
      </w:r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оценк</w:t>
      </w:r>
      <w:r w:rsidR="002C67C4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и</w:t>
      </w:r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="002C67C4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текущего</w:t>
      </w:r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года</w:t>
      </w:r>
      <w:r w:rsidR="00F314BD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на </w:t>
      </w:r>
      <w:r w:rsidR="002C67C4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3,9</w:t>
      </w:r>
      <w:r w:rsidR="00F314BD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%. </w:t>
      </w:r>
      <w:proofErr w:type="gramStart"/>
      <w:r w:rsidR="00D360C2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Н</w:t>
      </w:r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еобходимо  </w:t>
      </w:r>
      <w:r w:rsidR="00D360C2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продолжать</w:t>
      </w:r>
      <w:proofErr w:type="gramEnd"/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работу по расширению налогового потенциала, использовать все резервы по ув</w:t>
      </w:r>
      <w:r w:rsidR="003B4466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еличению доходной части бюджета</w:t>
      </w:r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.</w:t>
      </w:r>
    </w:p>
    <w:p w:rsidR="005B00FA" w:rsidRPr="00DB0EDA" w:rsidRDefault="005B00FA" w:rsidP="003552F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Поступление неналоговых доходов прогнозируется</w:t>
      </w:r>
      <w:r w:rsidR="00C8388B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proofErr w:type="gramStart"/>
      <w:r w:rsidR="003552F1" w:rsidRPr="00DB0EDA">
        <w:rPr>
          <w:rFonts w:ascii="Times New Roman" w:hAnsi="Times New Roman" w:cs="Times New Roman"/>
          <w:sz w:val="26"/>
          <w:szCs w:val="26"/>
        </w:rPr>
        <w:t>ниже  оценки</w:t>
      </w:r>
      <w:proofErr w:type="gramEnd"/>
      <w:r w:rsidR="003552F1" w:rsidRPr="00DB0EDA">
        <w:rPr>
          <w:rFonts w:ascii="Times New Roman" w:hAnsi="Times New Roman" w:cs="Times New Roman"/>
          <w:sz w:val="26"/>
          <w:szCs w:val="26"/>
        </w:rPr>
        <w:t xml:space="preserve"> поступлений  текущего года на </w:t>
      </w:r>
      <w:r w:rsidR="002C67C4" w:rsidRPr="00DB0EDA">
        <w:rPr>
          <w:rFonts w:ascii="Times New Roman" w:hAnsi="Times New Roman" w:cs="Times New Roman"/>
          <w:sz w:val="26"/>
          <w:szCs w:val="26"/>
        </w:rPr>
        <w:t>40,4</w:t>
      </w:r>
      <w:r w:rsidR="00047F80" w:rsidRPr="00DB0EDA">
        <w:rPr>
          <w:rFonts w:ascii="Times New Roman" w:hAnsi="Times New Roman" w:cs="Times New Roman"/>
          <w:sz w:val="26"/>
          <w:szCs w:val="26"/>
        </w:rPr>
        <w:t>%</w:t>
      </w:r>
      <w:r w:rsidR="00584DAB" w:rsidRPr="00DB0EDA">
        <w:rPr>
          <w:rFonts w:ascii="Times New Roman" w:hAnsi="Times New Roman" w:cs="Times New Roman"/>
          <w:sz w:val="26"/>
          <w:szCs w:val="26"/>
        </w:rPr>
        <w:t xml:space="preserve"> за счет снижения доходов от аренды муниципального имущества</w:t>
      </w:r>
      <w:r w:rsidR="002C67C4" w:rsidRPr="00DB0EDA">
        <w:rPr>
          <w:rFonts w:ascii="Times New Roman" w:hAnsi="Times New Roman" w:cs="Times New Roman"/>
          <w:sz w:val="26"/>
          <w:szCs w:val="26"/>
        </w:rPr>
        <w:t xml:space="preserve"> и прочих неналоговых доходов</w:t>
      </w:r>
      <w:r w:rsidR="0000625A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.</w:t>
      </w:r>
      <w:r w:rsidR="002C67C4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="003552F1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В</w:t>
      </w:r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целях увеличения неналоговых доходов необходимо активизировать работу по вовлечению в хозяйственный оборот земель и эффективному использованию муниципального имущества.  </w:t>
      </w:r>
    </w:p>
    <w:p w:rsidR="0000625A" w:rsidRPr="00FF7E0F" w:rsidRDefault="0000625A" w:rsidP="003552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6543C" w:rsidRPr="00DB0EDA" w:rsidRDefault="003B4466" w:rsidP="0006543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3</w:t>
      </w:r>
      <w:r w:rsidR="00580DC2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.</w:t>
      </w:r>
      <w:r w:rsidR="0006543C" w:rsidRPr="00DB0EDA">
        <w:rPr>
          <w:rFonts w:ascii="Times New Roman" w:hAnsi="Times New Roman" w:cs="Times New Roman"/>
          <w:sz w:val="26"/>
          <w:szCs w:val="26"/>
        </w:rPr>
        <w:t xml:space="preserve">По </w:t>
      </w:r>
      <w:r w:rsidR="00DB0EDA" w:rsidRPr="00DB0EDA">
        <w:rPr>
          <w:rFonts w:ascii="Times New Roman" w:hAnsi="Times New Roman" w:cs="Times New Roman"/>
          <w:sz w:val="26"/>
          <w:szCs w:val="26"/>
        </w:rPr>
        <w:t>статьям расходов</w:t>
      </w:r>
      <w:r w:rsidR="0006543C" w:rsidRPr="00DB0EDA">
        <w:rPr>
          <w:rFonts w:ascii="Times New Roman" w:hAnsi="Times New Roman" w:cs="Times New Roman"/>
          <w:sz w:val="26"/>
          <w:szCs w:val="26"/>
        </w:rPr>
        <w:t xml:space="preserve">, </w:t>
      </w:r>
      <w:r w:rsidR="002C67C4" w:rsidRPr="00DB0EDA">
        <w:rPr>
          <w:rFonts w:ascii="Times New Roman" w:hAnsi="Times New Roman" w:cs="Times New Roman"/>
          <w:sz w:val="26"/>
          <w:szCs w:val="26"/>
        </w:rPr>
        <w:t>как</w:t>
      </w:r>
      <w:r w:rsidR="0006543C" w:rsidRPr="00DB0EDA">
        <w:rPr>
          <w:rFonts w:ascii="Times New Roman" w:hAnsi="Times New Roman" w:cs="Times New Roman"/>
          <w:sz w:val="26"/>
          <w:szCs w:val="26"/>
        </w:rPr>
        <w:t xml:space="preserve"> </w:t>
      </w:r>
      <w:r w:rsidR="00E5079F" w:rsidRPr="00DB0EDA">
        <w:rPr>
          <w:rFonts w:ascii="Times New Roman" w:hAnsi="Times New Roman" w:cs="Times New Roman"/>
          <w:sz w:val="26"/>
          <w:szCs w:val="26"/>
        </w:rPr>
        <w:t>социальн</w:t>
      </w:r>
      <w:r w:rsidR="002C67C4" w:rsidRPr="00DB0EDA">
        <w:rPr>
          <w:rFonts w:ascii="Times New Roman" w:hAnsi="Times New Roman" w:cs="Times New Roman"/>
          <w:sz w:val="26"/>
          <w:szCs w:val="26"/>
        </w:rPr>
        <w:t>ая</w:t>
      </w:r>
      <w:r w:rsidR="00E5079F" w:rsidRPr="00DB0E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5079F" w:rsidRPr="00DB0EDA">
        <w:rPr>
          <w:rFonts w:ascii="Times New Roman" w:hAnsi="Times New Roman" w:cs="Times New Roman"/>
          <w:sz w:val="26"/>
          <w:szCs w:val="26"/>
        </w:rPr>
        <w:t>политик</w:t>
      </w:r>
      <w:r w:rsidR="002C67C4" w:rsidRPr="00DB0EDA">
        <w:rPr>
          <w:rFonts w:ascii="Times New Roman" w:hAnsi="Times New Roman" w:cs="Times New Roman"/>
          <w:sz w:val="26"/>
          <w:szCs w:val="26"/>
        </w:rPr>
        <w:t xml:space="preserve">а, </w:t>
      </w:r>
      <w:r w:rsidR="00E5079F" w:rsidRPr="00DB0EDA">
        <w:rPr>
          <w:rFonts w:ascii="Times New Roman" w:hAnsi="Times New Roman" w:cs="Times New Roman"/>
          <w:sz w:val="26"/>
          <w:szCs w:val="26"/>
        </w:rPr>
        <w:t xml:space="preserve"> </w:t>
      </w:r>
      <w:r w:rsidR="002C67C4" w:rsidRPr="00DB0E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06543C" w:rsidRPr="00DB0EDA">
        <w:rPr>
          <w:rFonts w:ascii="Times New Roman" w:hAnsi="Times New Roman" w:cs="Times New Roman"/>
          <w:sz w:val="26"/>
          <w:szCs w:val="26"/>
        </w:rPr>
        <w:t>национальн</w:t>
      </w:r>
      <w:r w:rsidR="002C67C4" w:rsidRPr="00DB0EDA">
        <w:rPr>
          <w:rFonts w:ascii="Times New Roman" w:hAnsi="Times New Roman" w:cs="Times New Roman"/>
          <w:sz w:val="26"/>
          <w:szCs w:val="26"/>
        </w:rPr>
        <w:t>ая</w:t>
      </w:r>
      <w:r w:rsidR="0006543C" w:rsidRPr="00DB0EDA">
        <w:rPr>
          <w:rFonts w:ascii="Times New Roman" w:hAnsi="Times New Roman" w:cs="Times New Roman"/>
          <w:sz w:val="26"/>
          <w:szCs w:val="26"/>
        </w:rPr>
        <w:t xml:space="preserve"> оборон</w:t>
      </w:r>
      <w:r w:rsidR="002C67C4" w:rsidRPr="00DB0EDA">
        <w:rPr>
          <w:rFonts w:ascii="Times New Roman" w:hAnsi="Times New Roman" w:cs="Times New Roman"/>
          <w:sz w:val="26"/>
          <w:szCs w:val="26"/>
        </w:rPr>
        <w:t xml:space="preserve">а и общегосударственные вопросы планируется незначительное увеличение расходов по сравнению с 2021 годом,  спрогнозировано </w:t>
      </w:r>
      <w:r w:rsidR="0006543C" w:rsidRPr="00DB0EDA">
        <w:rPr>
          <w:rFonts w:ascii="Times New Roman" w:hAnsi="Times New Roman" w:cs="Times New Roman"/>
          <w:sz w:val="26"/>
          <w:szCs w:val="26"/>
        </w:rPr>
        <w:t xml:space="preserve"> снижение расходов </w:t>
      </w:r>
      <w:r w:rsidR="002C67C4" w:rsidRPr="00DB0EDA">
        <w:rPr>
          <w:rFonts w:ascii="Times New Roman" w:hAnsi="Times New Roman" w:cs="Times New Roman"/>
          <w:sz w:val="26"/>
          <w:szCs w:val="26"/>
        </w:rPr>
        <w:t xml:space="preserve">на </w:t>
      </w:r>
      <w:r w:rsidR="0006543C" w:rsidRPr="00DB0EDA">
        <w:rPr>
          <w:rFonts w:ascii="Times New Roman" w:hAnsi="Times New Roman" w:cs="Times New Roman"/>
          <w:sz w:val="26"/>
          <w:szCs w:val="26"/>
        </w:rPr>
        <w:t xml:space="preserve">жилищно-коммунальное хозяйство  на </w:t>
      </w:r>
      <w:r w:rsidR="002C67C4" w:rsidRPr="00DB0EDA">
        <w:rPr>
          <w:rFonts w:ascii="Times New Roman" w:hAnsi="Times New Roman" w:cs="Times New Roman"/>
          <w:sz w:val="26"/>
          <w:szCs w:val="26"/>
        </w:rPr>
        <w:t>85,4</w:t>
      </w:r>
      <w:r w:rsidR="0006543C" w:rsidRPr="00DB0EDA">
        <w:rPr>
          <w:rFonts w:ascii="Times New Roman" w:hAnsi="Times New Roman" w:cs="Times New Roman"/>
          <w:sz w:val="26"/>
          <w:szCs w:val="26"/>
        </w:rPr>
        <w:t xml:space="preserve">%, </w:t>
      </w:r>
      <w:r w:rsidR="002C67C4" w:rsidRPr="00DB0EDA">
        <w:rPr>
          <w:rFonts w:ascii="Times New Roman" w:hAnsi="Times New Roman" w:cs="Times New Roman"/>
          <w:sz w:val="26"/>
          <w:szCs w:val="26"/>
        </w:rPr>
        <w:t>национальную экономику на 21,5%.</w:t>
      </w:r>
    </w:p>
    <w:p w:rsidR="0006543C" w:rsidRPr="00DB0EDA" w:rsidRDefault="008B4209" w:rsidP="0006543C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DB0EDA">
        <w:rPr>
          <w:rFonts w:ascii="Times New Roman" w:hAnsi="Times New Roman" w:cs="Times New Roman"/>
          <w:sz w:val="26"/>
          <w:szCs w:val="26"/>
        </w:rPr>
        <w:lastRenderedPageBreak/>
        <w:t xml:space="preserve">Наибольший удельный </w:t>
      </w:r>
      <w:proofErr w:type="gramStart"/>
      <w:r w:rsidRPr="00DB0EDA">
        <w:rPr>
          <w:rFonts w:ascii="Times New Roman" w:hAnsi="Times New Roman" w:cs="Times New Roman"/>
          <w:sz w:val="26"/>
          <w:szCs w:val="26"/>
        </w:rPr>
        <w:t>вес  в</w:t>
      </w:r>
      <w:proofErr w:type="gramEnd"/>
      <w:r w:rsidRPr="00DB0EDA">
        <w:rPr>
          <w:rFonts w:ascii="Times New Roman" w:hAnsi="Times New Roman" w:cs="Times New Roman"/>
          <w:sz w:val="26"/>
          <w:szCs w:val="26"/>
        </w:rPr>
        <w:t xml:space="preserve"> структуре расходов будут занимать разделы: </w:t>
      </w:r>
      <w:r w:rsidR="0006543C" w:rsidRPr="00DB0EDA">
        <w:rPr>
          <w:rFonts w:ascii="Times New Roman" w:hAnsi="Times New Roman"/>
          <w:sz w:val="26"/>
          <w:szCs w:val="26"/>
        </w:rPr>
        <w:t xml:space="preserve">общегосударственные вопросы – </w:t>
      </w:r>
      <w:r w:rsidR="002C67C4" w:rsidRPr="00DB0EDA">
        <w:rPr>
          <w:rFonts w:ascii="Times New Roman" w:hAnsi="Times New Roman"/>
          <w:sz w:val="26"/>
          <w:szCs w:val="26"/>
        </w:rPr>
        <w:t>69,6</w:t>
      </w:r>
      <w:r w:rsidR="0006543C" w:rsidRPr="00DB0EDA">
        <w:rPr>
          <w:rFonts w:ascii="Times New Roman" w:hAnsi="Times New Roman"/>
          <w:sz w:val="26"/>
          <w:szCs w:val="26"/>
        </w:rPr>
        <w:t xml:space="preserve">%, национальная экономика – </w:t>
      </w:r>
      <w:r w:rsidR="002C67C4" w:rsidRPr="00DB0EDA">
        <w:rPr>
          <w:rFonts w:ascii="Times New Roman" w:hAnsi="Times New Roman"/>
          <w:sz w:val="26"/>
          <w:szCs w:val="26"/>
        </w:rPr>
        <w:t>17,1</w:t>
      </w:r>
      <w:r w:rsidR="0006543C" w:rsidRPr="00DB0EDA">
        <w:rPr>
          <w:rFonts w:ascii="Times New Roman" w:hAnsi="Times New Roman"/>
          <w:sz w:val="26"/>
          <w:szCs w:val="26"/>
        </w:rPr>
        <w:t xml:space="preserve">%, социальная политика – </w:t>
      </w:r>
      <w:r w:rsidR="002C67C4" w:rsidRPr="00DB0EDA">
        <w:rPr>
          <w:rFonts w:ascii="Times New Roman" w:hAnsi="Times New Roman"/>
          <w:sz w:val="26"/>
          <w:szCs w:val="26"/>
        </w:rPr>
        <w:t>8,8</w:t>
      </w:r>
      <w:r w:rsidR="0006543C" w:rsidRPr="00DB0EDA">
        <w:rPr>
          <w:rFonts w:ascii="Times New Roman" w:hAnsi="Times New Roman"/>
          <w:sz w:val="26"/>
          <w:szCs w:val="26"/>
        </w:rPr>
        <w:t xml:space="preserve">%, </w:t>
      </w:r>
      <w:r w:rsidR="00E5079F" w:rsidRPr="00DB0EDA">
        <w:rPr>
          <w:rFonts w:ascii="Times New Roman" w:hAnsi="Times New Roman"/>
          <w:sz w:val="26"/>
          <w:szCs w:val="26"/>
        </w:rPr>
        <w:t xml:space="preserve">национальная оборона </w:t>
      </w:r>
      <w:r w:rsidR="0006543C" w:rsidRPr="00DB0EDA">
        <w:rPr>
          <w:rFonts w:ascii="Times New Roman" w:hAnsi="Times New Roman"/>
          <w:sz w:val="26"/>
          <w:szCs w:val="26"/>
        </w:rPr>
        <w:t xml:space="preserve"> – </w:t>
      </w:r>
      <w:r w:rsidR="002C67C4" w:rsidRPr="00DB0EDA">
        <w:rPr>
          <w:rFonts w:ascii="Times New Roman" w:hAnsi="Times New Roman"/>
          <w:sz w:val="26"/>
          <w:szCs w:val="26"/>
        </w:rPr>
        <w:t>3,4</w:t>
      </w:r>
      <w:r w:rsidR="0006543C" w:rsidRPr="00DB0EDA">
        <w:rPr>
          <w:rFonts w:ascii="Times New Roman" w:hAnsi="Times New Roman"/>
          <w:sz w:val="26"/>
          <w:szCs w:val="26"/>
        </w:rPr>
        <w:t>%.</w:t>
      </w:r>
    </w:p>
    <w:p w:rsidR="005A7BB7" w:rsidRPr="00DB0EDA" w:rsidRDefault="005A7BB7" w:rsidP="0006543C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0EDA">
        <w:rPr>
          <w:rFonts w:ascii="Times New Roman" w:eastAsia="Calibri" w:hAnsi="Times New Roman" w:cs="Times New Roman"/>
          <w:sz w:val="26"/>
          <w:szCs w:val="26"/>
        </w:rPr>
        <w:t>При формировании расходной части бюджета</w:t>
      </w:r>
      <w:r w:rsidR="0006543C" w:rsidRPr="00DB0EDA">
        <w:rPr>
          <w:rFonts w:ascii="Times New Roman" w:eastAsia="Calibri" w:hAnsi="Times New Roman" w:cs="Times New Roman"/>
          <w:sz w:val="26"/>
          <w:szCs w:val="26"/>
        </w:rPr>
        <w:t xml:space="preserve"> поселения</w:t>
      </w:r>
      <w:r w:rsidRPr="00DB0EDA">
        <w:rPr>
          <w:rFonts w:ascii="Times New Roman" w:eastAsia="Calibri" w:hAnsi="Times New Roman" w:cs="Times New Roman"/>
          <w:sz w:val="26"/>
          <w:szCs w:val="26"/>
        </w:rPr>
        <w:t xml:space="preserve"> на 202</w:t>
      </w:r>
      <w:r w:rsidR="007D6DB1" w:rsidRPr="00DB0EDA">
        <w:rPr>
          <w:rFonts w:ascii="Times New Roman" w:eastAsia="Calibri" w:hAnsi="Times New Roman" w:cs="Times New Roman"/>
          <w:sz w:val="26"/>
          <w:szCs w:val="26"/>
        </w:rPr>
        <w:t>2</w:t>
      </w:r>
      <w:r w:rsidRPr="00DB0EDA">
        <w:rPr>
          <w:rFonts w:ascii="Times New Roman" w:eastAsia="Calibri" w:hAnsi="Times New Roman" w:cs="Times New Roman"/>
          <w:sz w:val="26"/>
          <w:szCs w:val="26"/>
        </w:rPr>
        <w:t xml:space="preserve"> год бюджетные ассигнования спрогнозированы не в полном объеме от потребности:</w:t>
      </w:r>
    </w:p>
    <w:p w:rsidR="007D6DB1" w:rsidRPr="00DB0EDA" w:rsidRDefault="007D6DB1" w:rsidP="007D6DB1">
      <w:pPr>
        <w:spacing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DB0EDA">
        <w:rPr>
          <w:rFonts w:ascii="Times New Roman" w:eastAsia="Calibri" w:hAnsi="Times New Roman" w:cs="Times New Roman"/>
          <w:sz w:val="26"/>
          <w:szCs w:val="26"/>
        </w:rPr>
        <w:t>расходы на заработную плату с начислениями работникам учреждений бюджетной сферы и органов местного самоуправления предусмотрены в проекте бюджета в следующем размере:</w:t>
      </w:r>
    </w:p>
    <w:p w:rsidR="007D6DB1" w:rsidRPr="00DB0EDA" w:rsidRDefault="007D6DB1" w:rsidP="007D6DB1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B0EDA">
        <w:rPr>
          <w:rFonts w:ascii="Times New Roman" w:eastAsia="Calibri" w:hAnsi="Times New Roman" w:cs="Times New Roman"/>
          <w:sz w:val="26"/>
          <w:szCs w:val="26"/>
        </w:rPr>
        <w:t>заработная плата – из расчета 11,5 месяцев</w:t>
      </w:r>
    </w:p>
    <w:p w:rsidR="007D6DB1" w:rsidRPr="00DB0EDA" w:rsidRDefault="00DB0EDA" w:rsidP="007D6DB1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B0EDA">
        <w:rPr>
          <w:rFonts w:ascii="Times New Roman" w:eastAsia="Calibri" w:hAnsi="Times New Roman" w:cs="Times New Roman"/>
          <w:sz w:val="26"/>
          <w:szCs w:val="26"/>
        </w:rPr>
        <w:t xml:space="preserve">начисления – из </w:t>
      </w:r>
      <w:proofErr w:type="gramStart"/>
      <w:r w:rsidRPr="00DB0EDA">
        <w:rPr>
          <w:rFonts w:ascii="Times New Roman" w:eastAsia="Calibri" w:hAnsi="Times New Roman" w:cs="Times New Roman"/>
          <w:sz w:val="26"/>
          <w:szCs w:val="26"/>
        </w:rPr>
        <w:t xml:space="preserve">расчета </w:t>
      </w:r>
      <w:r w:rsidR="007D6DB1" w:rsidRPr="00DB0EDA">
        <w:rPr>
          <w:rFonts w:ascii="Times New Roman" w:eastAsia="Calibri" w:hAnsi="Times New Roman" w:cs="Times New Roman"/>
          <w:sz w:val="26"/>
          <w:szCs w:val="26"/>
        </w:rPr>
        <w:t xml:space="preserve"> 11</w:t>
      </w:r>
      <w:proofErr w:type="gramEnd"/>
      <w:r w:rsidR="007D6DB1" w:rsidRPr="00DB0EDA">
        <w:rPr>
          <w:rFonts w:ascii="Times New Roman" w:eastAsia="Calibri" w:hAnsi="Times New Roman" w:cs="Times New Roman"/>
          <w:sz w:val="26"/>
          <w:szCs w:val="26"/>
        </w:rPr>
        <w:t xml:space="preserve"> месяцев.</w:t>
      </w:r>
    </w:p>
    <w:p w:rsidR="007D6DB1" w:rsidRPr="00DB0EDA" w:rsidRDefault="007D6DB1" w:rsidP="007D6D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0EDA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на оплату услуг связи, потребляемой электроэнергии, </w:t>
      </w:r>
      <w:proofErr w:type="gramStart"/>
      <w:r w:rsidRPr="00DB0EDA">
        <w:rPr>
          <w:rFonts w:ascii="Times New Roman" w:eastAsia="Times New Roman" w:hAnsi="Times New Roman"/>
          <w:sz w:val="26"/>
          <w:szCs w:val="26"/>
          <w:lang w:eastAsia="ru-RU"/>
        </w:rPr>
        <w:t>дров  предусмотрены</w:t>
      </w:r>
      <w:proofErr w:type="gramEnd"/>
      <w:r w:rsidRPr="00DB0EDA">
        <w:rPr>
          <w:rFonts w:ascii="Times New Roman" w:eastAsia="Times New Roman" w:hAnsi="Times New Roman"/>
          <w:sz w:val="26"/>
          <w:szCs w:val="26"/>
          <w:lang w:eastAsia="ru-RU"/>
        </w:rPr>
        <w:t xml:space="preserve"> на 85,0% от потребности.</w:t>
      </w:r>
    </w:p>
    <w:p w:rsidR="003608F1" w:rsidRPr="00584DAB" w:rsidRDefault="003608F1" w:rsidP="00584DA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014F39" w:rsidRPr="00DB0EDA" w:rsidRDefault="00584DAB" w:rsidP="00C34B0F">
      <w:pPr>
        <w:pStyle w:val="2"/>
        <w:shd w:val="clear" w:color="auto" w:fill="auto"/>
        <w:spacing w:before="0" w:after="180" w:line="240" w:lineRule="auto"/>
        <w:ind w:right="20"/>
        <w:rPr>
          <w:rFonts w:ascii="Times New Roman" w:hAnsi="Times New Roman" w:cs="Times New Roman"/>
        </w:rPr>
      </w:pPr>
      <w:r w:rsidRPr="00584DAB">
        <w:rPr>
          <w:rFonts w:ascii="Times New Roman" w:hAnsi="Times New Roman" w:cs="Times New Roman"/>
        </w:rPr>
        <w:t>4</w:t>
      </w:r>
      <w:r w:rsidR="00014F39" w:rsidRPr="00584DAB">
        <w:rPr>
          <w:rFonts w:ascii="Times New Roman" w:hAnsi="Times New Roman" w:cs="Times New Roman"/>
        </w:rPr>
        <w:t xml:space="preserve">. </w:t>
      </w:r>
      <w:r w:rsidR="00014F39" w:rsidRPr="00DB0EDA">
        <w:rPr>
          <w:rFonts w:ascii="Times New Roman" w:hAnsi="Times New Roman" w:cs="Times New Roman"/>
        </w:rPr>
        <w:t xml:space="preserve">В нарушение п. 1 ст. 29 Положения «О бюджетном процессе в муниципальном образовании </w:t>
      </w:r>
      <w:proofErr w:type="spellStart"/>
      <w:r w:rsidR="00C34B0F" w:rsidRPr="00DB0EDA">
        <w:rPr>
          <w:rFonts w:ascii="Times New Roman" w:hAnsi="Times New Roman" w:cs="Times New Roman"/>
        </w:rPr>
        <w:t>Салобеляк</w:t>
      </w:r>
      <w:r w:rsidR="00014F39" w:rsidRPr="00DB0EDA">
        <w:rPr>
          <w:rFonts w:ascii="Times New Roman" w:hAnsi="Times New Roman" w:cs="Times New Roman"/>
        </w:rPr>
        <w:t>ское</w:t>
      </w:r>
      <w:proofErr w:type="spellEnd"/>
      <w:r w:rsidR="00014F39" w:rsidRPr="00DB0EDA">
        <w:rPr>
          <w:rFonts w:ascii="Times New Roman" w:hAnsi="Times New Roman" w:cs="Times New Roman"/>
        </w:rPr>
        <w:t xml:space="preserve"> сельское поселение», утвержденного решением </w:t>
      </w:r>
      <w:proofErr w:type="spellStart"/>
      <w:r w:rsidR="00C34B0F" w:rsidRPr="00DB0EDA">
        <w:rPr>
          <w:rFonts w:ascii="Times New Roman" w:hAnsi="Times New Roman" w:cs="Times New Roman"/>
        </w:rPr>
        <w:t>Салобеляк</w:t>
      </w:r>
      <w:r w:rsidR="00014F39" w:rsidRPr="00DB0EDA">
        <w:rPr>
          <w:rFonts w:ascii="Times New Roman" w:hAnsi="Times New Roman" w:cs="Times New Roman"/>
        </w:rPr>
        <w:t>ской</w:t>
      </w:r>
      <w:proofErr w:type="spellEnd"/>
      <w:r w:rsidR="00014F39" w:rsidRPr="00DB0EDA">
        <w:rPr>
          <w:rFonts w:ascii="Times New Roman" w:hAnsi="Times New Roman" w:cs="Times New Roman"/>
        </w:rPr>
        <w:t xml:space="preserve"> сельской Думы № </w:t>
      </w:r>
      <w:r w:rsidR="00C34B0F" w:rsidRPr="00DB0EDA">
        <w:rPr>
          <w:rFonts w:ascii="Times New Roman" w:hAnsi="Times New Roman" w:cs="Times New Roman"/>
        </w:rPr>
        <w:t>5</w:t>
      </w:r>
      <w:r w:rsidR="00014F39" w:rsidRPr="00DB0EDA">
        <w:rPr>
          <w:rFonts w:ascii="Times New Roman" w:hAnsi="Times New Roman" w:cs="Times New Roman"/>
        </w:rPr>
        <w:t xml:space="preserve">9 от </w:t>
      </w:r>
      <w:r w:rsidR="00C34B0F" w:rsidRPr="00DB0EDA">
        <w:rPr>
          <w:rFonts w:ascii="Times New Roman" w:hAnsi="Times New Roman" w:cs="Times New Roman"/>
        </w:rPr>
        <w:t>31</w:t>
      </w:r>
      <w:r w:rsidR="00014F39" w:rsidRPr="00DB0EDA">
        <w:rPr>
          <w:rFonts w:ascii="Times New Roman" w:hAnsi="Times New Roman" w:cs="Times New Roman"/>
        </w:rPr>
        <w:t>.0</w:t>
      </w:r>
      <w:r w:rsidR="00C34B0F" w:rsidRPr="00DB0EDA">
        <w:rPr>
          <w:rFonts w:ascii="Times New Roman" w:hAnsi="Times New Roman" w:cs="Times New Roman"/>
        </w:rPr>
        <w:t>8</w:t>
      </w:r>
      <w:r w:rsidR="00014F39" w:rsidRPr="00DB0EDA">
        <w:rPr>
          <w:rFonts w:ascii="Times New Roman" w:hAnsi="Times New Roman" w:cs="Times New Roman"/>
        </w:rPr>
        <w:t xml:space="preserve">.2018 </w:t>
      </w:r>
      <w:r w:rsidR="0006543C" w:rsidRPr="00DB0EDA">
        <w:rPr>
          <w:rFonts w:ascii="Times New Roman" w:hAnsi="Times New Roman" w:cs="Times New Roman"/>
        </w:rPr>
        <w:t xml:space="preserve">к проекту бюджета </w:t>
      </w:r>
      <w:r w:rsidR="00014F39" w:rsidRPr="00DB0EDA">
        <w:rPr>
          <w:rFonts w:ascii="Times New Roman" w:hAnsi="Times New Roman" w:cs="Times New Roman"/>
        </w:rPr>
        <w:t xml:space="preserve">не представлены: </w:t>
      </w:r>
    </w:p>
    <w:p w:rsidR="003E5B1F" w:rsidRPr="00DB0EDA" w:rsidRDefault="00014F39" w:rsidP="003E5B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B0EDA">
        <w:rPr>
          <w:rFonts w:ascii="Times New Roman" w:hAnsi="Times New Roman" w:cs="Times New Roman"/>
          <w:sz w:val="26"/>
          <w:szCs w:val="26"/>
        </w:rPr>
        <w:t xml:space="preserve">- </w:t>
      </w:r>
      <w:r w:rsidR="003E5B1F" w:rsidRPr="00DB0EDA">
        <w:rPr>
          <w:rFonts w:ascii="Times New Roman" w:hAnsi="Times New Roman" w:cs="Times New Roman"/>
          <w:sz w:val="26"/>
          <w:szCs w:val="26"/>
        </w:rPr>
        <w:t>проект Программы управления муниципальным имуществом сельского поселения на очередной финансовый год;</w:t>
      </w:r>
    </w:p>
    <w:p w:rsidR="00252853" w:rsidRPr="00DB0EDA" w:rsidRDefault="003E5B1F" w:rsidP="003E5B1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E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DB0EDA">
        <w:rPr>
          <w:rFonts w:ascii="Times New Roman" w:hAnsi="Times New Roman" w:cs="Times New Roman"/>
          <w:sz w:val="26"/>
          <w:szCs w:val="26"/>
        </w:rPr>
        <w:t>прогнозный план (программа) приватизации муниципального имущества   сельского поселения.</w:t>
      </w:r>
    </w:p>
    <w:p w:rsidR="00014F39" w:rsidRPr="00DB0EDA" w:rsidRDefault="00014F39" w:rsidP="00BE6876">
      <w:pPr>
        <w:spacing w:line="240" w:lineRule="auto"/>
        <w:ind w:firstLine="708"/>
        <w:jc w:val="both"/>
        <w:rPr>
          <w:sz w:val="26"/>
          <w:szCs w:val="26"/>
          <w:lang w:eastAsia="hi-IN" w:bidi="hi-IN"/>
        </w:rPr>
      </w:pPr>
      <w:r w:rsidRPr="00DB0EDA">
        <w:rPr>
          <w:rFonts w:ascii="Times New Roman" w:hAnsi="Times New Roman" w:cs="Times New Roman"/>
          <w:sz w:val="26"/>
          <w:szCs w:val="26"/>
        </w:rPr>
        <w:t xml:space="preserve">Проект решения о бюджете привести в соответствие с требованиями бюджетного законодательства. </w:t>
      </w:r>
    </w:p>
    <w:p w:rsidR="00252853" w:rsidRDefault="00252853" w:rsidP="00A05A7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70C0"/>
          <w:sz w:val="26"/>
          <w:szCs w:val="26"/>
        </w:rPr>
      </w:pPr>
    </w:p>
    <w:p w:rsidR="00BE6876" w:rsidRPr="00DB0EDA" w:rsidRDefault="00DB0EDA" w:rsidP="00BE687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52853" w:rsidRPr="00DB0EDA">
        <w:rPr>
          <w:rFonts w:ascii="Times New Roman" w:hAnsi="Times New Roman" w:cs="Times New Roman"/>
          <w:sz w:val="26"/>
          <w:szCs w:val="26"/>
        </w:rPr>
        <w:t xml:space="preserve">. В нарушение </w:t>
      </w:r>
      <w:proofErr w:type="spellStart"/>
      <w:r w:rsidR="00252853" w:rsidRPr="00DB0EDA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252853" w:rsidRPr="00DB0EDA">
        <w:rPr>
          <w:rFonts w:ascii="Times New Roman" w:hAnsi="Times New Roman" w:cs="Times New Roman"/>
          <w:sz w:val="26"/>
          <w:szCs w:val="26"/>
        </w:rPr>
        <w:t xml:space="preserve">. </w:t>
      </w:r>
      <w:r w:rsidR="00BE6876" w:rsidRPr="00DB0EDA">
        <w:rPr>
          <w:rFonts w:ascii="Times New Roman" w:hAnsi="Times New Roman" w:cs="Times New Roman"/>
          <w:sz w:val="26"/>
          <w:szCs w:val="26"/>
        </w:rPr>
        <w:t>5, 6</w:t>
      </w:r>
      <w:r w:rsidR="00252853" w:rsidRPr="00DB0EDA">
        <w:rPr>
          <w:rFonts w:ascii="Times New Roman" w:hAnsi="Times New Roman" w:cs="Times New Roman"/>
          <w:sz w:val="26"/>
          <w:szCs w:val="26"/>
        </w:rPr>
        <w:t xml:space="preserve"> п. 1 ст. 24.1 Положения   </w:t>
      </w:r>
      <w:r w:rsidR="00252853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о  бюджетном процессе </w:t>
      </w:r>
      <w:r w:rsidR="00252853" w:rsidRPr="00DB0EDA">
        <w:rPr>
          <w:rFonts w:ascii="Times New Roman" w:hAnsi="Times New Roman" w:cs="Times New Roman"/>
          <w:sz w:val="26"/>
          <w:szCs w:val="26"/>
        </w:rPr>
        <w:t xml:space="preserve">среднесрочный финансовый план  сельского поселения не содержит следующие параметры: </w:t>
      </w:r>
      <w:r w:rsidR="00BE6876" w:rsidRPr="00DB0EDA">
        <w:rPr>
          <w:rFonts w:ascii="Times New Roman" w:hAnsi="Times New Roman" w:cs="Times New Roman"/>
          <w:sz w:val="26"/>
          <w:szCs w:val="26"/>
        </w:rPr>
        <w:t>верхний предел муниципального долга  сельского поселения по состоянию на 1 января года, следующего за очередным финансовым годом и каждым годом планового периода; нормативы отчислений от налоговых доходов в бюджет сельского поселения, устанавливаемые (подлежащие установлению) муниципальными правовыми актами представительного органа муниципального района.</w:t>
      </w:r>
    </w:p>
    <w:p w:rsidR="00014F39" w:rsidRPr="007D6DB1" w:rsidRDefault="00252853" w:rsidP="00252853">
      <w:pPr>
        <w:spacing w:line="240" w:lineRule="auto"/>
        <w:ind w:right="-426"/>
        <w:jc w:val="both"/>
        <w:rPr>
          <w:rFonts w:ascii="Times New Roman" w:eastAsia="Calibri" w:hAnsi="Times New Roman" w:cs="Times New Roman"/>
          <w:color w:val="0070C0"/>
          <w:sz w:val="26"/>
          <w:szCs w:val="26"/>
          <w:lang w:bidi="en-US"/>
        </w:rPr>
      </w:pPr>
      <w:r w:rsidRPr="00DB0EDA">
        <w:rPr>
          <w:rFonts w:ascii="Times New Roman" w:eastAsia="Calibri" w:hAnsi="Times New Roman" w:cs="Times New Roman"/>
          <w:bCs/>
          <w:sz w:val="26"/>
          <w:szCs w:val="26"/>
        </w:rPr>
        <w:t xml:space="preserve">       Администрации сельского поселения среднесрочный финансовый план привести в соответствие с требованиями </w:t>
      </w:r>
      <w:r w:rsidRPr="00DB0EDA">
        <w:rPr>
          <w:rFonts w:ascii="Times New Roman" w:hAnsi="Times New Roman" w:cs="Times New Roman"/>
          <w:sz w:val="26"/>
          <w:szCs w:val="26"/>
        </w:rPr>
        <w:t>Положения</w:t>
      </w:r>
      <w:r w:rsidR="00FE5E95" w:rsidRPr="00DB0E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о  бюджетном</w:t>
      </w:r>
      <w:proofErr w:type="gramEnd"/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процессе.</w:t>
      </w:r>
    </w:p>
    <w:p w:rsidR="00584DAB" w:rsidRPr="00DB0EDA" w:rsidRDefault="00DB0EDA" w:rsidP="00584DAB">
      <w:pPr>
        <w:suppressAutoHyphens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84DAB" w:rsidRPr="00DB0EDA">
        <w:rPr>
          <w:rFonts w:ascii="Times New Roman" w:hAnsi="Times New Roman" w:cs="Times New Roman"/>
          <w:sz w:val="26"/>
          <w:szCs w:val="26"/>
        </w:rPr>
        <w:t xml:space="preserve">. Контрольно-счетная комиссия предлагает продолжить работу по </w:t>
      </w:r>
      <w:proofErr w:type="gramStart"/>
      <w:r w:rsidR="00584DAB" w:rsidRPr="00DB0EDA">
        <w:rPr>
          <w:rFonts w:ascii="Times New Roman" w:hAnsi="Times New Roman" w:cs="Times New Roman"/>
          <w:sz w:val="26"/>
          <w:szCs w:val="26"/>
        </w:rPr>
        <w:t>привлечению  дополнительных</w:t>
      </w:r>
      <w:proofErr w:type="gramEnd"/>
      <w:r w:rsidR="00584DAB" w:rsidRPr="00DB0EDA">
        <w:rPr>
          <w:rFonts w:ascii="Times New Roman" w:hAnsi="Times New Roman" w:cs="Times New Roman"/>
          <w:sz w:val="26"/>
          <w:szCs w:val="26"/>
        </w:rPr>
        <w:t xml:space="preserve"> доходов, в том числе из федерального и областного бюджетов, изысканию дополнительных собственных  доходов, взысканию недоимки, обеспечению экономии и повышению эффективности расходов бюджета</w:t>
      </w:r>
      <w:r w:rsidR="00584DAB" w:rsidRPr="00DB0EDA">
        <w:rPr>
          <w:rFonts w:ascii="Times New Roman" w:eastAsia="Calibri" w:hAnsi="Times New Roman" w:cs="Times New Roman"/>
          <w:sz w:val="26"/>
          <w:szCs w:val="26"/>
        </w:rPr>
        <w:t xml:space="preserve">  поселения.</w:t>
      </w:r>
    </w:p>
    <w:p w:rsidR="00584DAB" w:rsidRPr="00DB0EDA" w:rsidRDefault="00584DAB" w:rsidP="00584DAB">
      <w:pPr>
        <w:suppressAutoHyphens/>
        <w:spacing w:after="0" w:line="240" w:lineRule="auto"/>
        <w:jc w:val="both"/>
        <w:rPr>
          <w:sz w:val="26"/>
          <w:szCs w:val="26"/>
        </w:rPr>
      </w:pPr>
    </w:p>
    <w:p w:rsidR="00F14EFC" w:rsidRPr="00DB0EDA" w:rsidRDefault="00580DC2" w:rsidP="007D6DB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С учетом замечаний и предложений, изложенных в заключении, Контрольно-счетная комиссия </w:t>
      </w:r>
      <w:r w:rsidR="008E76C3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считает </w:t>
      </w:r>
      <w:proofErr w:type="gramStart"/>
      <w:r w:rsidR="008E76C3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возможным </w:t>
      </w:r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принятие</w:t>
      </w:r>
      <w:proofErr w:type="gramEnd"/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решения  «О бюджете муниципального образования </w:t>
      </w:r>
      <w:proofErr w:type="spellStart"/>
      <w:r w:rsidR="008862AF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Салобелякск</w:t>
      </w:r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ое</w:t>
      </w:r>
      <w:proofErr w:type="spellEnd"/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сельское поселение на 20</w:t>
      </w:r>
      <w:r w:rsidR="00B77645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2</w:t>
      </w:r>
      <w:r w:rsidR="00015267"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>2</w:t>
      </w:r>
      <w:r w:rsidRPr="00DB0ED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год».</w:t>
      </w:r>
    </w:p>
    <w:p w:rsidR="00F14EFC" w:rsidRPr="00DB0EDA" w:rsidRDefault="00F14EFC" w:rsidP="00F14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0EDA">
        <w:rPr>
          <w:rFonts w:ascii="Times New Roman" w:hAnsi="Times New Roman" w:cs="Times New Roman"/>
          <w:sz w:val="26"/>
          <w:szCs w:val="26"/>
        </w:rPr>
        <w:lastRenderedPageBreak/>
        <w:t>Информацию  об</w:t>
      </w:r>
      <w:proofErr w:type="gramEnd"/>
      <w:r w:rsidRPr="00DB0EDA">
        <w:rPr>
          <w:rFonts w:ascii="Times New Roman" w:hAnsi="Times New Roman" w:cs="Times New Roman"/>
          <w:sz w:val="26"/>
          <w:szCs w:val="26"/>
        </w:rPr>
        <w:t xml:space="preserve"> устранении замечаний представить в Контрольно-счетную комиссию </w:t>
      </w:r>
      <w:proofErr w:type="spellStart"/>
      <w:r w:rsidRPr="00DB0EDA">
        <w:rPr>
          <w:rFonts w:ascii="Times New Roman" w:hAnsi="Times New Roman" w:cs="Times New Roman"/>
          <w:sz w:val="26"/>
          <w:szCs w:val="26"/>
        </w:rPr>
        <w:t>Яранского</w:t>
      </w:r>
      <w:proofErr w:type="spellEnd"/>
      <w:r w:rsidRPr="00DB0EDA">
        <w:rPr>
          <w:rFonts w:ascii="Times New Roman" w:hAnsi="Times New Roman" w:cs="Times New Roman"/>
          <w:sz w:val="26"/>
          <w:szCs w:val="26"/>
        </w:rPr>
        <w:t xml:space="preserve"> района в течение месяца после получения заключения.</w:t>
      </w:r>
    </w:p>
    <w:p w:rsidR="00E3608C" w:rsidRPr="00D35864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E3608C" w:rsidRPr="00B77645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7645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E3608C" w:rsidRPr="00B77645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7645">
        <w:rPr>
          <w:rFonts w:ascii="Times New Roman" w:hAnsi="Times New Roman" w:cs="Times New Roman"/>
          <w:sz w:val="26"/>
          <w:szCs w:val="26"/>
        </w:rPr>
        <w:t>Контрольно-счетной комиссии</w:t>
      </w:r>
    </w:p>
    <w:p w:rsidR="00E3608C" w:rsidRPr="00B77645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7645">
        <w:rPr>
          <w:rFonts w:ascii="Times New Roman" w:hAnsi="Times New Roman" w:cs="Times New Roman"/>
          <w:sz w:val="26"/>
          <w:szCs w:val="26"/>
        </w:rPr>
        <w:t>Яранского</w:t>
      </w:r>
      <w:proofErr w:type="spellEnd"/>
      <w:r w:rsidRPr="00B77645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  </w:t>
      </w:r>
      <w:r w:rsidR="005A4CDA" w:rsidRPr="00B77645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5A4CDA" w:rsidRPr="00B77645">
        <w:rPr>
          <w:rFonts w:ascii="Times New Roman" w:hAnsi="Times New Roman" w:cs="Times New Roman"/>
          <w:sz w:val="26"/>
          <w:szCs w:val="26"/>
        </w:rPr>
        <w:t>Аганина</w:t>
      </w:r>
      <w:proofErr w:type="spellEnd"/>
    </w:p>
    <w:p w:rsidR="007A555A" w:rsidRPr="00E3608C" w:rsidRDefault="007A555A" w:rsidP="00E3608C">
      <w:pPr>
        <w:rPr>
          <w:szCs w:val="24"/>
        </w:rPr>
      </w:pPr>
    </w:p>
    <w:sectPr w:rsidR="007A555A" w:rsidRPr="00E3608C" w:rsidSect="00101E8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F5" w:rsidRDefault="004F05F5" w:rsidP="00101E85">
      <w:pPr>
        <w:spacing w:after="0" w:line="240" w:lineRule="auto"/>
      </w:pPr>
      <w:r>
        <w:separator/>
      </w:r>
    </w:p>
  </w:endnote>
  <w:endnote w:type="continuationSeparator" w:id="0">
    <w:p w:rsidR="004F05F5" w:rsidRDefault="004F05F5" w:rsidP="0010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F5" w:rsidRDefault="004F05F5" w:rsidP="00101E85">
      <w:pPr>
        <w:spacing w:after="0" w:line="240" w:lineRule="auto"/>
      </w:pPr>
      <w:r>
        <w:separator/>
      </w:r>
    </w:p>
  </w:footnote>
  <w:footnote w:type="continuationSeparator" w:id="0">
    <w:p w:rsidR="004F05F5" w:rsidRDefault="004F05F5" w:rsidP="0010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93845"/>
      <w:docPartObj>
        <w:docPartGallery w:val="Page Numbers (Top of Page)"/>
        <w:docPartUnique/>
      </w:docPartObj>
    </w:sdtPr>
    <w:sdtEndPr/>
    <w:sdtContent>
      <w:p w:rsidR="0042201C" w:rsidRDefault="0042201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9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201C" w:rsidRDefault="004220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2CB0"/>
    <w:multiLevelType w:val="hybridMultilevel"/>
    <w:tmpl w:val="6E96001A"/>
    <w:lvl w:ilvl="0" w:tplc="80F225DA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2B29BC"/>
    <w:multiLevelType w:val="hybridMultilevel"/>
    <w:tmpl w:val="0D245DD4"/>
    <w:lvl w:ilvl="0" w:tplc="29C264C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7E"/>
    <w:rsid w:val="00000244"/>
    <w:rsid w:val="00000F06"/>
    <w:rsid w:val="00001EC9"/>
    <w:rsid w:val="00002A71"/>
    <w:rsid w:val="00002C31"/>
    <w:rsid w:val="00003202"/>
    <w:rsid w:val="000035A6"/>
    <w:rsid w:val="0000370C"/>
    <w:rsid w:val="00003FD5"/>
    <w:rsid w:val="000053D8"/>
    <w:rsid w:val="0000625A"/>
    <w:rsid w:val="0000646D"/>
    <w:rsid w:val="00007724"/>
    <w:rsid w:val="000102FD"/>
    <w:rsid w:val="000121E9"/>
    <w:rsid w:val="00013BE5"/>
    <w:rsid w:val="00014487"/>
    <w:rsid w:val="00014B7F"/>
    <w:rsid w:val="00014F39"/>
    <w:rsid w:val="00015267"/>
    <w:rsid w:val="0001554B"/>
    <w:rsid w:val="00015751"/>
    <w:rsid w:val="00015BB8"/>
    <w:rsid w:val="00015DEC"/>
    <w:rsid w:val="00017EEE"/>
    <w:rsid w:val="00017FB7"/>
    <w:rsid w:val="00020467"/>
    <w:rsid w:val="00020B3C"/>
    <w:rsid w:val="00021893"/>
    <w:rsid w:val="000224A6"/>
    <w:rsid w:val="00024E37"/>
    <w:rsid w:val="0002582B"/>
    <w:rsid w:val="00025857"/>
    <w:rsid w:val="00030016"/>
    <w:rsid w:val="000304CE"/>
    <w:rsid w:val="000315B8"/>
    <w:rsid w:val="000317F8"/>
    <w:rsid w:val="00031D10"/>
    <w:rsid w:val="000326FD"/>
    <w:rsid w:val="00032707"/>
    <w:rsid w:val="00033717"/>
    <w:rsid w:val="00034812"/>
    <w:rsid w:val="00036115"/>
    <w:rsid w:val="00036C64"/>
    <w:rsid w:val="00037685"/>
    <w:rsid w:val="00037DFB"/>
    <w:rsid w:val="00040825"/>
    <w:rsid w:val="00040B6D"/>
    <w:rsid w:val="00042156"/>
    <w:rsid w:val="00042BFB"/>
    <w:rsid w:val="00042D4A"/>
    <w:rsid w:val="0004503F"/>
    <w:rsid w:val="00045A6F"/>
    <w:rsid w:val="0004628A"/>
    <w:rsid w:val="000467CD"/>
    <w:rsid w:val="00047E9B"/>
    <w:rsid w:val="00047F80"/>
    <w:rsid w:val="00054A61"/>
    <w:rsid w:val="00055553"/>
    <w:rsid w:val="000567EE"/>
    <w:rsid w:val="000569DB"/>
    <w:rsid w:val="00056A4A"/>
    <w:rsid w:val="00057BF4"/>
    <w:rsid w:val="000602DF"/>
    <w:rsid w:val="00060922"/>
    <w:rsid w:val="000609B5"/>
    <w:rsid w:val="00062DFF"/>
    <w:rsid w:val="00063A3A"/>
    <w:rsid w:val="00064C5F"/>
    <w:rsid w:val="0006543C"/>
    <w:rsid w:val="00065DFE"/>
    <w:rsid w:val="00067786"/>
    <w:rsid w:val="00070C54"/>
    <w:rsid w:val="0007196C"/>
    <w:rsid w:val="000724F3"/>
    <w:rsid w:val="000732CD"/>
    <w:rsid w:val="000732DA"/>
    <w:rsid w:val="0007364E"/>
    <w:rsid w:val="00073D85"/>
    <w:rsid w:val="00073FA7"/>
    <w:rsid w:val="0007554D"/>
    <w:rsid w:val="000805DF"/>
    <w:rsid w:val="000822DA"/>
    <w:rsid w:val="000829E1"/>
    <w:rsid w:val="00082F3A"/>
    <w:rsid w:val="00084734"/>
    <w:rsid w:val="00084FA7"/>
    <w:rsid w:val="00085204"/>
    <w:rsid w:val="00085F44"/>
    <w:rsid w:val="00086A89"/>
    <w:rsid w:val="00086C92"/>
    <w:rsid w:val="00090941"/>
    <w:rsid w:val="00091582"/>
    <w:rsid w:val="00094AAA"/>
    <w:rsid w:val="00095560"/>
    <w:rsid w:val="00096D32"/>
    <w:rsid w:val="000972AB"/>
    <w:rsid w:val="00097DD5"/>
    <w:rsid w:val="000A2771"/>
    <w:rsid w:val="000A4861"/>
    <w:rsid w:val="000A4B66"/>
    <w:rsid w:val="000A61BE"/>
    <w:rsid w:val="000A6984"/>
    <w:rsid w:val="000A6CCB"/>
    <w:rsid w:val="000A6E11"/>
    <w:rsid w:val="000A7424"/>
    <w:rsid w:val="000A7D02"/>
    <w:rsid w:val="000B0229"/>
    <w:rsid w:val="000B0376"/>
    <w:rsid w:val="000B0420"/>
    <w:rsid w:val="000B0E05"/>
    <w:rsid w:val="000B1CE3"/>
    <w:rsid w:val="000B3084"/>
    <w:rsid w:val="000B4340"/>
    <w:rsid w:val="000B54FA"/>
    <w:rsid w:val="000B589B"/>
    <w:rsid w:val="000B7C48"/>
    <w:rsid w:val="000C37AA"/>
    <w:rsid w:val="000C3E09"/>
    <w:rsid w:val="000C5B95"/>
    <w:rsid w:val="000C66E3"/>
    <w:rsid w:val="000C6B96"/>
    <w:rsid w:val="000C6BD6"/>
    <w:rsid w:val="000C6D90"/>
    <w:rsid w:val="000D4218"/>
    <w:rsid w:val="000D4E28"/>
    <w:rsid w:val="000D7214"/>
    <w:rsid w:val="000D7C1B"/>
    <w:rsid w:val="000E0D0E"/>
    <w:rsid w:val="000E0F48"/>
    <w:rsid w:val="000E19D9"/>
    <w:rsid w:val="000E2EFB"/>
    <w:rsid w:val="000E5329"/>
    <w:rsid w:val="000E58DA"/>
    <w:rsid w:val="000E5964"/>
    <w:rsid w:val="000E61C4"/>
    <w:rsid w:val="000F01BF"/>
    <w:rsid w:val="000F0427"/>
    <w:rsid w:val="000F082D"/>
    <w:rsid w:val="000F0F40"/>
    <w:rsid w:val="000F0F51"/>
    <w:rsid w:val="000F0FE0"/>
    <w:rsid w:val="000F407A"/>
    <w:rsid w:val="000F6B82"/>
    <w:rsid w:val="000F726B"/>
    <w:rsid w:val="000F7BF1"/>
    <w:rsid w:val="00101285"/>
    <w:rsid w:val="00101C87"/>
    <w:rsid w:val="00101E85"/>
    <w:rsid w:val="00104DDA"/>
    <w:rsid w:val="00105E2C"/>
    <w:rsid w:val="001074B6"/>
    <w:rsid w:val="00107D76"/>
    <w:rsid w:val="00111378"/>
    <w:rsid w:val="00111761"/>
    <w:rsid w:val="001117FC"/>
    <w:rsid w:val="00112AEE"/>
    <w:rsid w:val="00115911"/>
    <w:rsid w:val="00116BAB"/>
    <w:rsid w:val="00116CF1"/>
    <w:rsid w:val="00117DC4"/>
    <w:rsid w:val="00121081"/>
    <w:rsid w:val="001217C7"/>
    <w:rsid w:val="0012235F"/>
    <w:rsid w:val="00122CA7"/>
    <w:rsid w:val="0012399F"/>
    <w:rsid w:val="00127B3C"/>
    <w:rsid w:val="00130E7F"/>
    <w:rsid w:val="00134D0A"/>
    <w:rsid w:val="0013577D"/>
    <w:rsid w:val="00135B64"/>
    <w:rsid w:val="00136CD4"/>
    <w:rsid w:val="0013710A"/>
    <w:rsid w:val="001373DB"/>
    <w:rsid w:val="00140250"/>
    <w:rsid w:val="0014061C"/>
    <w:rsid w:val="00140A22"/>
    <w:rsid w:val="00140EC3"/>
    <w:rsid w:val="00141134"/>
    <w:rsid w:val="00143AB9"/>
    <w:rsid w:val="00143B2D"/>
    <w:rsid w:val="001448AE"/>
    <w:rsid w:val="0014551F"/>
    <w:rsid w:val="00147276"/>
    <w:rsid w:val="001501C9"/>
    <w:rsid w:val="00152AB2"/>
    <w:rsid w:val="00153206"/>
    <w:rsid w:val="00155622"/>
    <w:rsid w:val="00155EEF"/>
    <w:rsid w:val="00157029"/>
    <w:rsid w:val="00161B03"/>
    <w:rsid w:val="001629F0"/>
    <w:rsid w:val="00163AC6"/>
    <w:rsid w:val="00165BB2"/>
    <w:rsid w:val="00165BBF"/>
    <w:rsid w:val="00166D22"/>
    <w:rsid w:val="001673C5"/>
    <w:rsid w:val="00167E94"/>
    <w:rsid w:val="0017178C"/>
    <w:rsid w:val="001759F7"/>
    <w:rsid w:val="00175ACF"/>
    <w:rsid w:val="00175F61"/>
    <w:rsid w:val="00177608"/>
    <w:rsid w:val="00177692"/>
    <w:rsid w:val="00180896"/>
    <w:rsid w:val="00180947"/>
    <w:rsid w:val="001812DF"/>
    <w:rsid w:val="001818F6"/>
    <w:rsid w:val="00181939"/>
    <w:rsid w:val="0018194D"/>
    <w:rsid w:val="00181CB4"/>
    <w:rsid w:val="00182098"/>
    <w:rsid w:val="00182B6B"/>
    <w:rsid w:val="00183D10"/>
    <w:rsid w:val="00184D1B"/>
    <w:rsid w:val="00185135"/>
    <w:rsid w:val="0018529C"/>
    <w:rsid w:val="001855EA"/>
    <w:rsid w:val="00186B51"/>
    <w:rsid w:val="001879B3"/>
    <w:rsid w:val="00187B6D"/>
    <w:rsid w:val="001906D7"/>
    <w:rsid w:val="001913B5"/>
    <w:rsid w:val="00192F7E"/>
    <w:rsid w:val="00193040"/>
    <w:rsid w:val="00193F15"/>
    <w:rsid w:val="00194849"/>
    <w:rsid w:val="00195218"/>
    <w:rsid w:val="00195BEA"/>
    <w:rsid w:val="00196E98"/>
    <w:rsid w:val="00197A51"/>
    <w:rsid w:val="00197F48"/>
    <w:rsid w:val="001A06B5"/>
    <w:rsid w:val="001A0701"/>
    <w:rsid w:val="001A09F2"/>
    <w:rsid w:val="001A0D2F"/>
    <w:rsid w:val="001A30AD"/>
    <w:rsid w:val="001A3141"/>
    <w:rsid w:val="001A40CA"/>
    <w:rsid w:val="001A4B83"/>
    <w:rsid w:val="001A4EA0"/>
    <w:rsid w:val="001A5920"/>
    <w:rsid w:val="001A5A0C"/>
    <w:rsid w:val="001A5CA3"/>
    <w:rsid w:val="001A5D7F"/>
    <w:rsid w:val="001A78F1"/>
    <w:rsid w:val="001B0149"/>
    <w:rsid w:val="001B090A"/>
    <w:rsid w:val="001B12F9"/>
    <w:rsid w:val="001B1BFA"/>
    <w:rsid w:val="001B2DD6"/>
    <w:rsid w:val="001B2FB5"/>
    <w:rsid w:val="001B3379"/>
    <w:rsid w:val="001B3765"/>
    <w:rsid w:val="001B5348"/>
    <w:rsid w:val="001B54F9"/>
    <w:rsid w:val="001B5839"/>
    <w:rsid w:val="001B7CCF"/>
    <w:rsid w:val="001C0420"/>
    <w:rsid w:val="001C074E"/>
    <w:rsid w:val="001C134A"/>
    <w:rsid w:val="001C1C6D"/>
    <w:rsid w:val="001C2D6B"/>
    <w:rsid w:val="001C31F1"/>
    <w:rsid w:val="001C3614"/>
    <w:rsid w:val="001C3764"/>
    <w:rsid w:val="001C456E"/>
    <w:rsid w:val="001C4935"/>
    <w:rsid w:val="001C55CE"/>
    <w:rsid w:val="001C574A"/>
    <w:rsid w:val="001C72D3"/>
    <w:rsid w:val="001D1135"/>
    <w:rsid w:val="001D1227"/>
    <w:rsid w:val="001D1A66"/>
    <w:rsid w:val="001D45AE"/>
    <w:rsid w:val="001D47FE"/>
    <w:rsid w:val="001D4C28"/>
    <w:rsid w:val="001D4F60"/>
    <w:rsid w:val="001D5350"/>
    <w:rsid w:val="001D6DE6"/>
    <w:rsid w:val="001E06B3"/>
    <w:rsid w:val="001E09FB"/>
    <w:rsid w:val="001E0C97"/>
    <w:rsid w:val="001E1B7C"/>
    <w:rsid w:val="001E3690"/>
    <w:rsid w:val="001E4E9C"/>
    <w:rsid w:val="001E4EEE"/>
    <w:rsid w:val="001E53F5"/>
    <w:rsid w:val="001E5459"/>
    <w:rsid w:val="001E6D2C"/>
    <w:rsid w:val="001E6E31"/>
    <w:rsid w:val="001E7A75"/>
    <w:rsid w:val="001F0026"/>
    <w:rsid w:val="001F01BA"/>
    <w:rsid w:val="001F061A"/>
    <w:rsid w:val="001F146F"/>
    <w:rsid w:val="001F1F84"/>
    <w:rsid w:val="001F24D6"/>
    <w:rsid w:val="001F2FCE"/>
    <w:rsid w:val="001F42AC"/>
    <w:rsid w:val="001F5505"/>
    <w:rsid w:val="001F5547"/>
    <w:rsid w:val="00201280"/>
    <w:rsid w:val="00203275"/>
    <w:rsid w:val="00204B40"/>
    <w:rsid w:val="00204EC6"/>
    <w:rsid w:val="00205129"/>
    <w:rsid w:val="0020543D"/>
    <w:rsid w:val="0020667D"/>
    <w:rsid w:val="00206B39"/>
    <w:rsid w:val="00211110"/>
    <w:rsid w:val="00212573"/>
    <w:rsid w:val="002125B3"/>
    <w:rsid w:val="00212A13"/>
    <w:rsid w:val="002133E1"/>
    <w:rsid w:val="00214199"/>
    <w:rsid w:val="0021430C"/>
    <w:rsid w:val="002156B2"/>
    <w:rsid w:val="00216373"/>
    <w:rsid w:val="0021639B"/>
    <w:rsid w:val="00216B49"/>
    <w:rsid w:val="002201AD"/>
    <w:rsid w:val="002238D5"/>
    <w:rsid w:val="0022560C"/>
    <w:rsid w:val="00225EBE"/>
    <w:rsid w:val="00226004"/>
    <w:rsid w:val="00226942"/>
    <w:rsid w:val="002307C0"/>
    <w:rsid w:val="00230F0D"/>
    <w:rsid w:val="00231954"/>
    <w:rsid w:val="00231D9A"/>
    <w:rsid w:val="0023272B"/>
    <w:rsid w:val="00233903"/>
    <w:rsid w:val="002351B7"/>
    <w:rsid w:val="00235FF8"/>
    <w:rsid w:val="00236C2E"/>
    <w:rsid w:val="0024369C"/>
    <w:rsid w:val="00245395"/>
    <w:rsid w:val="002462F5"/>
    <w:rsid w:val="00246515"/>
    <w:rsid w:val="002468EF"/>
    <w:rsid w:val="00247F5A"/>
    <w:rsid w:val="0025112E"/>
    <w:rsid w:val="00251F5F"/>
    <w:rsid w:val="00252853"/>
    <w:rsid w:val="00252FD7"/>
    <w:rsid w:val="00253145"/>
    <w:rsid w:val="002552C3"/>
    <w:rsid w:val="002612F5"/>
    <w:rsid w:val="002628EB"/>
    <w:rsid w:val="00264E0E"/>
    <w:rsid w:val="002653C9"/>
    <w:rsid w:val="00266450"/>
    <w:rsid w:val="00267EBF"/>
    <w:rsid w:val="00270E45"/>
    <w:rsid w:val="00270F4B"/>
    <w:rsid w:val="00271B00"/>
    <w:rsid w:val="00272248"/>
    <w:rsid w:val="00273036"/>
    <w:rsid w:val="0027345A"/>
    <w:rsid w:val="0027434A"/>
    <w:rsid w:val="002748CE"/>
    <w:rsid w:val="0027574A"/>
    <w:rsid w:val="00283E10"/>
    <w:rsid w:val="00284573"/>
    <w:rsid w:val="002856F0"/>
    <w:rsid w:val="00285A50"/>
    <w:rsid w:val="00287111"/>
    <w:rsid w:val="00287152"/>
    <w:rsid w:val="0028739A"/>
    <w:rsid w:val="00287857"/>
    <w:rsid w:val="002916E5"/>
    <w:rsid w:val="0029185C"/>
    <w:rsid w:val="00291E43"/>
    <w:rsid w:val="00292461"/>
    <w:rsid w:val="0029363F"/>
    <w:rsid w:val="00293A65"/>
    <w:rsid w:val="00294F0A"/>
    <w:rsid w:val="00295DD0"/>
    <w:rsid w:val="00295EBC"/>
    <w:rsid w:val="00297FDB"/>
    <w:rsid w:val="002A09F2"/>
    <w:rsid w:val="002A1118"/>
    <w:rsid w:val="002A28CC"/>
    <w:rsid w:val="002A3600"/>
    <w:rsid w:val="002A4019"/>
    <w:rsid w:val="002A6C0A"/>
    <w:rsid w:val="002A76FA"/>
    <w:rsid w:val="002B0BBF"/>
    <w:rsid w:val="002B1DB2"/>
    <w:rsid w:val="002B3BD1"/>
    <w:rsid w:val="002B6115"/>
    <w:rsid w:val="002B6456"/>
    <w:rsid w:val="002B6480"/>
    <w:rsid w:val="002B6B74"/>
    <w:rsid w:val="002B6F4B"/>
    <w:rsid w:val="002C03E2"/>
    <w:rsid w:val="002C058D"/>
    <w:rsid w:val="002C0598"/>
    <w:rsid w:val="002C0C4B"/>
    <w:rsid w:val="002C0D28"/>
    <w:rsid w:val="002C12F0"/>
    <w:rsid w:val="002C2234"/>
    <w:rsid w:val="002C2241"/>
    <w:rsid w:val="002C30FB"/>
    <w:rsid w:val="002C3C88"/>
    <w:rsid w:val="002C3FDE"/>
    <w:rsid w:val="002C482E"/>
    <w:rsid w:val="002C625E"/>
    <w:rsid w:val="002C67C4"/>
    <w:rsid w:val="002C78CB"/>
    <w:rsid w:val="002D04B0"/>
    <w:rsid w:val="002D05B4"/>
    <w:rsid w:val="002D10AC"/>
    <w:rsid w:val="002D31A3"/>
    <w:rsid w:val="002D4ED3"/>
    <w:rsid w:val="002D4F5A"/>
    <w:rsid w:val="002D6571"/>
    <w:rsid w:val="002D687F"/>
    <w:rsid w:val="002E0979"/>
    <w:rsid w:val="002E278F"/>
    <w:rsid w:val="002E32D6"/>
    <w:rsid w:val="002E3990"/>
    <w:rsid w:val="002E6D57"/>
    <w:rsid w:val="002E7721"/>
    <w:rsid w:val="002F0CBB"/>
    <w:rsid w:val="002F1507"/>
    <w:rsid w:val="002F171E"/>
    <w:rsid w:val="002F2298"/>
    <w:rsid w:val="002F2C1F"/>
    <w:rsid w:val="002F4C33"/>
    <w:rsid w:val="002F4D26"/>
    <w:rsid w:val="002F56AB"/>
    <w:rsid w:val="002F6BD2"/>
    <w:rsid w:val="002F6D48"/>
    <w:rsid w:val="002F6E9E"/>
    <w:rsid w:val="002F7C2B"/>
    <w:rsid w:val="00301B65"/>
    <w:rsid w:val="0030212A"/>
    <w:rsid w:val="00302BAD"/>
    <w:rsid w:val="00302D50"/>
    <w:rsid w:val="003039A0"/>
    <w:rsid w:val="00304827"/>
    <w:rsid w:val="00310143"/>
    <w:rsid w:val="00310BF9"/>
    <w:rsid w:val="0031338E"/>
    <w:rsid w:val="00313D9A"/>
    <w:rsid w:val="003145A7"/>
    <w:rsid w:val="00314664"/>
    <w:rsid w:val="00314DD3"/>
    <w:rsid w:val="00314F33"/>
    <w:rsid w:val="003155A0"/>
    <w:rsid w:val="00315C14"/>
    <w:rsid w:val="00317B85"/>
    <w:rsid w:val="00317DBD"/>
    <w:rsid w:val="00321290"/>
    <w:rsid w:val="0032149F"/>
    <w:rsid w:val="003220C4"/>
    <w:rsid w:val="00322110"/>
    <w:rsid w:val="003234F2"/>
    <w:rsid w:val="00323AAB"/>
    <w:rsid w:val="0032538C"/>
    <w:rsid w:val="0032546B"/>
    <w:rsid w:val="00325FFC"/>
    <w:rsid w:val="003275BC"/>
    <w:rsid w:val="00327C8D"/>
    <w:rsid w:val="0033054C"/>
    <w:rsid w:val="00333824"/>
    <w:rsid w:val="00334DE5"/>
    <w:rsid w:val="003367C4"/>
    <w:rsid w:val="0033689A"/>
    <w:rsid w:val="003372AD"/>
    <w:rsid w:val="00337E41"/>
    <w:rsid w:val="00342EE6"/>
    <w:rsid w:val="00344305"/>
    <w:rsid w:val="003445F1"/>
    <w:rsid w:val="003447BD"/>
    <w:rsid w:val="00346943"/>
    <w:rsid w:val="003469D4"/>
    <w:rsid w:val="003474FE"/>
    <w:rsid w:val="00351733"/>
    <w:rsid w:val="0035198C"/>
    <w:rsid w:val="003544BA"/>
    <w:rsid w:val="003552F1"/>
    <w:rsid w:val="0035693E"/>
    <w:rsid w:val="00357278"/>
    <w:rsid w:val="00357945"/>
    <w:rsid w:val="003600A8"/>
    <w:rsid w:val="003608F1"/>
    <w:rsid w:val="003618CC"/>
    <w:rsid w:val="00362BA7"/>
    <w:rsid w:val="00362F29"/>
    <w:rsid w:val="003635B2"/>
    <w:rsid w:val="0037071C"/>
    <w:rsid w:val="00370734"/>
    <w:rsid w:val="003722F0"/>
    <w:rsid w:val="003744A7"/>
    <w:rsid w:val="003750E6"/>
    <w:rsid w:val="00375252"/>
    <w:rsid w:val="00375CAF"/>
    <w:rsid w:val="00380538"/>
    <w:rsid w:val="00381559"/>
    <w:rsid w:val="00381765"/>
    <w:rsid w:val="00382D36"/>
    <w:rsid w:val="003845EF"/>
    <w:rsid w:val="003864BC"/>
    <w:rsid w:val="0038696E"/>
    <w:rsid w:val="00387647"/>
    <w:rsid w:val="003879D0"/>
    <w:rsid w:val="003916E7"/>
    <w:rsid w:val="00391CD6"/>
    <w:rsid w:val="003921F0"/>
    <w:rsid w:val="00392299"/>
    <w:rsid w:val="0039304A"/>
    <w:rsid w:val="003934B6"/>
    <w:rsid w:val="00394B2D"/>
    <w:rsid w:val="00395C69"/>
    <w:rsid w:val="003976BD"/>
    <w:rsid w:val="00397FF4"/>
    <w:rsid w:val="003A05ED"/>
    <w:rsid w:val="003A28E8"/>
    <w:rsid w:val="003A3D3B"/>
    <w:rsid w:val="003A5066"/>
    <w:rsid w:val="003A5D3F"/>
    <w:rsid w:val="003A7281"/>
    <w:rsid w:val="003A7AC7"/>
    <w:rsid w:val="003A7AE7"/>
    <w:rsid w:val="003B0503"/>
    <w:rsid w:val="003B0F6D"/>
    <w:rsid w:val="003B1F1B"/>
    <w:rsid w:val="003B33A8"/>
    <w:rsid w:val="003B36A8"/>
    <w:rsid w:val="003B3823"/>
    <w:rsid w:val="003B4106"/>
    <w:rsid w:val="003B4288"/>
    <w:rsid w:val="003B4466"/>
    <w:rsid w:val="003B46D3"/>
    <w:rsid w:val="003B503F"/>
    <w:rsid w:val="003B5BCC"/>
    <w:rsid w:val="003B668A"/>
    <w:rsid w:val="003B6A32"/>
    <w:rsid w:val="003B739A"/>
    <w:rsid w:val="003C0738"/>
    <w:rsid w:val="003C1109"/>
    <w:rsid w:val="003C518C"/>
    <w:rsid w:val="003C78F1"/>
    <w:rsid w:val="003D07B1"/>
    <w:rsid w:val="003D2FE4"/>
    <w:rsid w:val="003D3B5D"/>
    <w:rsid w:val="003D4835"/>
    <w:rsid w:val="003D5DCE"/>
    <w:rsid w:val="003D6CB1"/>
    <w:rsid w:val="003D70F1"/>
    <w:rsid w:val="003E5170"/>
    <w:rsid w:val="003E5B1F"/>
    <w:rsid w:val="003E684D"/>
    <w:rsid w:val="003E76ED"/>
    <w:rsid w:val="003E7896"/>
    <w:rsid w:val="003F1DC0"/>
    <w:rsid w:val="003F2E5D"/>
    <w:rsid w:val="003F3947"/>
    <w:rsid w:val="003F3A48"/>
    <w:rsid w:val="003F3B35"/>
    <w:rsid w:val="003F607A"/>
    <w:rsid w:val="003F6BEB"/>
    <w:rsid w:val="003F7E11"/>
    <w:rsid w:val="003F7E88"/>
    <w:rsid w:val="00400246"/>
    <w:rsid w:val="0040174B"/>
    <w:rsid w:val="0040381F"/>
    <w:rsid w:val="00407FDF"/>
    <w:rsid w:val="00410100"/>
    <w:rsid w:val="00410D55"/>
    <w:rsid w:val="00410D92"/>
    <w:rsid w:val="00412665"/>
    <w:rsid w:val="00414FDA"/>
    <w:rsid w:val="0041632F"/>
    <w:rsid w:val="004164AE"/>
    <w:rsid w:val="00416D4F"/>
    <w:rsid w:val="00417A9B"/>
    <w:rsid w:val="00420030"/>
    <w:rsid w:val="0042004C"/>
    <w:rsid w:val="00420A17"/>
    <w:rsid w:val="0042184B"/>
    <w:rsid w:val="0042201C"/>
    <w:rsid w:val="00423102"/>
    <w:rsid w:val="00423E32"/>
    <w:rsid w:val="00424620"/>
    <w:rsid w:val="00425270"/>
    <w:rsid w:val="0042566F"/>
    <w:rsid w:val="00425D86"/>
    <w:rsid w:val="00426BCE"/>
    <w:rsid w:val="004301D4"/>
    <w:rsid w:val="00431022"/>
    <w:rsid w:val="0043134C"/>
    <w:rsid w:val="00431512"/>
    <w:rsid w:val="00431EBF"/>
    <w:rsid w:val="00434226"/>
    <w:rsid w:val="00434F86"/>
    <w:rsid w:val="00435E50"/>
    <w:rsid w:val="00436A55"/>
    <w:rsid w:val="00437371"/>
    <w:rsid w:val="004402A9"/>
    <w:rsid w:val="00443290"/>
    <w:rsid w:val="00443425"/>
    <w:rsid w:val="00444877"/>
    <w:rsid w:val="00444C4C"/>
    <w:rsid w:val="00445F72"/>
    <w:rsid w:val="0044645B"/>
    <w:rsid w:val="00446551"/>
    <w:rsid w:val="00447D07"/>
    <w:rsid w:val="00450D43"/>
    <w:rsid w:val="00451C02"/>
    <w:rsid w:val="00451F55"/>
    <w:rsid w:val="00452FF9"/>
    <w:rsid w:val="0045308E"/>
    <w:rsid w:val="004571F0"/>
    <w:rsid w:val="0045779F"/>
    <w:rsid w:val="00457D09"/>
    <w:rsid w:val="00457E19"/>
    <w:rsid w:val="00461B2B"/>
    <w:rsid w:val="00462D7C"/>
    <w:rsid w:val="00462DA3"/>
    <w:rsid w:val="004630CC"/>
    <w:rsid w:val="00463EBC"/>
    <w:rsid w:val="004642A3"/>
    <w:rsid w:val="0046501F"/>
    <w:rsid w:val="004651CE"/>
    <w:rsid w:val="0046612D"/>
    <w:rsid w:val="00466A78"/>
    <w:rsid w:val="00471E33"/>
    <w:rsid w:val="00473764"/>
    <w:rsid w:val="004742CB"/>
    <w:rsid w:val="00474849"/>
    <w:rsid w:val="004754A0"/>
    <w:rsid w:val="00477348"/>
    <w:rsid w:val="00477BF0"/>
    <w:rsid w:val="00477E18"/>
    <w:rsid w:val="00481535"/>
    <w:rsid w:val="00482026"/>
    <w:rsid w:val="00482B36"/>
    <w:rsid w:val="00482C1E"/>
    <w:rsid w:val="00483002"/>
    <w:rsid w:val="00483905"/>
    <w:rsid w:val="00483FD5"/>
    <w:rsid w:val="00485780"/>
    <w:rsid w:val="00491DA3"/>
    <w:rsid w:val="00491F0A"/>
    <w:rsid w:val="00493DD3"/>
    <w:rsid w:val="00494699"/>
    <w:rsid w:val="00496041"/>
    <w:rsid w:val="004A1AFA"/>
    <w:rsid w:val="004A2F6B"/>
    <w:rsid w:val="004A39CD"/>
    <w:rsid w:val="004A40C0"/>
    <w:rsid w:val="004A528E"/>
    <w:rsid w:val="004A704E"/>
    <w:rsid w:val="004B0A23"/>
    <w:rsid w:val="004B1657"/>
    <w:rsid w:val="004B20B9"/>
    <w:rsid w:val="004B33EC"/>
    <w:rsid w:val="004B3CF5"/>
    <w:rsid w:val="004B4216"/>
    <w:rsid w:val="004B4BEE"/>
    <w:rsid w:val="004B6279"/>
    <w:rsid w:val="004B7F8A"/>
    <w:rsid w:val="004C0C75"/>
    <w:rsid w:val="004C0CF3"/>
    <w:rsid w:val="004C2CF9"/>
    <w:rsid w:val="004C2FFB"/>
    <w:rsid w:val="004C38CC"/>
    <w:rsid w:val="004C6030"/>
    <w:rsid w:val="004C6762"/>
    <w:rsid w:val="004C679E"/>
    <w:rsid w:val="004C6FCE"/>
    <w:rsid w:val="004C7799"/>
    <w:rsid w:val="004C779A"/>
    <w:rsid w:val="004C77B1"/>
    <w:rsid w:val="004D12C4"/>
    <w:rsid w:val="004D30DF"/>
    <w:rsid w:val="004D3B2F"/>
    <w:rsid w:val="004D4936"/>
    <w:rsid w:val="004D56A2"/>
    <w:rsid w:val="004D637B"/>
    <w:rsid w:val="004D6EDB"/>
    <w:rsid w:val="004E0895"/>
    <w:rsid w:val="004E1993"/>
    <w:rsid w:val="004E1EDA"/>
    <w:rsid w:val="004E2B23"/>
    <w:rsid w:val="004E4E34"/>
    <w:rsid w:val="004E5A89"/>
    <w:rsid w:val="004E5C10"/>
    <w:rsid w:val="004E6B22"/>
    <w:rsid w:val="004E7A5D"/>
    <w:rsid w:val="004E7BDB"/>
    <w:rsid w:val="004F0110"/>
    <w:rsid w:val="004F05F5"/>
    <w:rsid w:val="004F1099"/>
    <w:rsid w:val="004F1958"/>
    <w:rsid w:val="004F236C"/>
    <w:rsid w:val="004F2E0A"/>
    <w:rsid w:val="004F2F60"/>
    <w:rsid w:val="004F3F38"/>
    <w:rsid w:val="004F7A09"/>
    <w:rsid w:val="004F7D44"/>
    <w:rsid w:val="005015E7"/>
    <w:rsid w:val="0050195C"/>
    <w:rsid w:val="00501F57"/>
    <w:rsid w:val="0050298D"/>
    <w:rsid w:val="00503CE8"/>
    <w:rsid w:val="00504BA5"/>
    <w:rsid w:val="00505E8C"/>
    <w:rsid w:val="00506A34"/>
    <w:rsid w:val="0050702A"/>
    <w:rsid w:val="0050799C"/>
    <w:rsid w:val="00507AD9"/>
    <w:rsid w:val="00510336"/>
    <w:rsid w:val="00510A5B"/>
    <w:rsid w:val="00510EAC"/>
    <w:rsid w:val="00511303"/>
    <w:rsid w:val="00511CEA"/>
    <w:rsid w:val="0051271F"/>
    <w:rsid w:val="00513592"/>
    <w:rsid w:val="00514169"/>
    <w:rsid w:val="005143BE"/>
    <w:rsid w:val="00514471"/>
    <w:rsid w:val="00514BB5"/>
    <w:rsid w:val="00514C03"/>
    <w:rsid w:val="00514D79"/>
    <w:rsid w:val="00514F2C"/>
    <w:rsid w:val="00516349"/>
    <w:rsid w:val="005205CC"/>
    <w:rsid w:val="0052187D"/>
    <w:rsid w:val="00522498"/>
    <w:rsid w:val="005244BE"/>
    <w:rsid w:val="00525530"/>
    <w:rsid w:val="00525C9C"/>
    <w:rsid w:val="0052693D"/>
    <w:rsid w:val="00526DEC"/>
    <w:rsid w:val="00526FD8"/>
    <w:rsid w:val="00530556"/>
    <w:rsid w:val="00530EDA"/>
    <w:rsid w:val="005329C6"/>
    <w:rsid w:val="00532C24"/>
    <w:rsid w:val="00532E9E"/>
    <w:rsid w:val="0053303A"/>
    <w:rsid w:val="005330A3"/>
    <w:rsid w:val="00536B83"/>
    <w:rsid w:val="00537440"/>
    <w:rsid w:val="00540D24"/>
    <w:rsid w:val="00541725"/>
    <w:rsid w:val="0054192E"/>
    <w:rsid w:val="00542CE5"/>
    <w:rsid w:val="00543469"/>
    <w:rsid w:val="00543568"/>
    <w:rsid w:val="005436DB"/>
    <w:rsid w:val="00544079"/>
    <w:rsid w:val="0054444F"/>
    <w:rsid w:val="0054544A"/>
    <w:rsid w:val="005459D2"/>
    <w:rsid w:val="00546700"/>
    <w:rsid w:val="00547031"/>
    <w:rsid w:val="00547304"/>
    <w:rsid w:val="00550560"/>
    <w:rsid w:val="00551615"/>
    <w:rsid w:val="00552696"/>
    <w:rsid w:val="00556399"/>
    <w:rsid w:val="00556B9D"/>
    <w:rsid w:val="00557475"/>
    <w:rsid w:val="00560BC5"/>
    <w:rsid w:val="00560D96"/>
    <w:rsid w:val="0056116F"/>
    <w:rsid w:val="00561A8B"/>
    <w:rsid w:val="00562C40"/>
    <w:rsid w:val="005636C2"/>
    <w:rsid w:val="00567A94"/>
    <w:rsid w:val="00571513"/>
    <w:rsid w:val="005727C5"/>
    <w:rsid w:val="00573AA7"/>
    <w:rsid w:val="0057468F"/>
    <w:rsid w:val="00574CC0"/>
    <w:rsid w:val="005771A9"/>
    <w:rsid w:val="00580069"/>
    <w:rsid w:val="00580AAE"/>
    <w:rsid w:val="00580DC2"/>
    <w:rsid w:val="00582732"/>
    <w:rsid w:val="00583853"/>
    <w:rsid w:val="0058460E"/>
    <w:rsid w:val="00584C9F"/>
    <w:rsid w:val="00584DAB"/>
    <w:rsid w:val="00585A5F"/>
    <w:rsid w:val="0058609D"/>
    <w:rsid w:val="00586136"/>
    <w:rsid w:val="005910B3"/>
    <w:rsid w:val="00592007"/>
    <w:rsid w:val="00592607"/>
    <w:rsid w:val="0059369E"/>
    <w:rsid w:val="005961FE"/>
    <w:rsid w:val="00597ACA"/>
    <w:rsid w:val="00597E76"/>
    <w:rsid w:val="005A1C80"/>
    <w:rsid w:val="005A2EB3"/>
    <w:rsid w:val="005A4CDA"/>
    <w:rsid w:val="005A5607"/>
    <w:rsid w:val="005A58C8"/>
    <w:rsid w:val="005A7BB7"/>
    <w:rsid w:val="005B00FA"/>
    <w:rsid w:val="005B1467"/>
    <w:rsid w:val="005B184D"/>
    <w:rsid w:val="005B2CFA"/>
    <w:rsid w:val="005B4896"/>
    <w:rsid w:val="005B5341"/>
    <w:rsid w:val="005B55E1"/>
    <w:rsid w:val="005B6A9D"/>
    <w:rsid w:val="005B778A"/>
    <w:rsid w:val="005C0CB4"/>
    <w:rsid w:val="005C1384"/>
    <w:rsid w:val="005C20DB"/>
    <w:rsid w:val="005C35C2"/>
    <w:rsid w:val="005C3EA9"/>
    <w:rsid w:val="005C60A1"/>
    <w:rsid w:val="005D040C"/>
    <w:rsid w:val="005D0E44"/>
    <w:rsid w:val="005D0F01"/>
    <w:rsid w:val="005D3AAD"/>
    <w:rsid w:val="005D3AC7"/>
    <w:rsid w:val="005D4BEB"/>
    <w:rsid w:val="005D6121"/>
    <w:rsid w:val="005D6D3A"/>
    <w:rsid w:val="005E16F4"/>
    <w:rsid w:val="005E183D"/>
    <w:rsid w:val="005E2C2B"/>
    <w:rsid w:val="005E2DDF"/>
    <w:rsid w:val="005E3448"/>
    <w:rsid w:val="005E4AA7"/>
    <w:rsid w:val="005E4ABD"/>
    <w:rsid w:val="005F0B8C"/>
    <w:rsid w:val="005F3DED"/>
    <w:rsid w:val="005F46E6"/>
    <w:rsid w:val="005F4C4F"/>
    <w:rsid w:val="005F51D1"/>
    <w:rsid w:val="005F5FED"/>
    <w:rsid w:val="00600001"/>
    <w:rsid w:val="0060211A"/>
    <w:rsid w:val="006028C8"/>
    <w:rsid w:val="00602C9C"/>
    <w:rsid w:val="006036FB"/>
    <w:rsid w:val="00603932"/>
    <w:rsid w:val="0060542C"/>
    <w:rsid w:val="006057FE"/>
    <w:rsid w:val="00605EC9"/>
    <w:rsid w:val="00607219"/>
    <w:rsid w:val="00610560"/>
    <w:rsid w:val="00611D89"/>
    <w:rsid w:val="00612890"/>
    <w:rsid w:val="0061503A"/>
    <w:rsid w:val="006164ED"/>
    <w:rsid w:val="00617B66"/>
    <w:rsid w:val="0062170E"/>
    <w:rsid w:val="006220DD"/>
    <w:rsid w:val="0062274B"/>
    <w:rsid w:val="00623429"/>
    <w:rsid w:val="00626537"/>
    <w:rsid w:val="00626563"/>
    <w:rsid w:val="0062763C"/>
    <w:rsid w:val="00627EB7"/>
    <w:rsid w:val="00631ECB"/>
    <w:rsid w:val="006331D0"/>
    <w:rsid w:val="00635E0D"/>
    <w:rsid w:val="00636081"/>
    <w:rsid w:val="00636B76"/>
    <w:rsid w:val="006370D9"/>
    <w:rsid w:val="006411E3"/>
    <w:rsid w:val="006413FE"/>
    <w:rsid w:val="00641BF4"/>
    <w:rsid w:val="00643F97"/>
    <w:rsid w:val="00644AF5"/>
    <w:rsid w:val="00645814"/>
    <w:rsid w:val="00646A54"/>
    <w:rsid w:val="0064703F"/>
    <w:rsid w:val="0064775C"/>
    <w:rsid w:val="0064776F"/>
    <w:rsid w:val="00647BEA"/>
    <w:rsid w:val="006511CD"/>
    <w:rsid w:val="00652D00"/>
    <w:rsid w:val="006553A9"/>
    <w:rsid w:val="00655ACF"/>
    <w:rsid w:val="00655DC6"/>
    <w:rsid w:val="00655DFC"/>
    <w:rsid w:val="006578BF"/>
    <w:rsid w:val="0066082C"/>
    <w:rsid w:val="00661370"/>
    <w:rsid w:val="00661730"/>
    <w:rsid w:val="00661D94"/>
    <w:rsid w:val="00662EA8"/>
    <w:rsid w:val="00662F6A"/>
    <w:rsid w:val="00664ED4"/>
    <w:rsid w:val="00665D52"/>
    <w:rsid w:val="00665EE3"/>
    <w:rsid w:val="006661DD"/>
    <w:rsid w:val="00667FD3"/>
    <w:rsid w:val="00675A83"/>
    <w:rsid w:val="00680CC1"/>
    <w:rsid w:val="00680DF1"/>
    <w:rsid w:val="00681F7C"/>
    <w:rsid w:val="006821C0"/>
    <w:rsid w:val="00683368"/>
    <w:rsid w:val="006841CE"/>
    <w:rsid w:val="006842BF"/>
    <w:rsid w:val="006863BB"/>
    <w:rsid w:val="00690B4F"/>
    <w:rsid w:val="006912ED"/>
    <w:rsid w:val="0069279F"/>
    <w:rsid w:val="006936F9"/>
    <w:rsid w:val="00693BFC"/>
    <w:rsid w:val="0069428B"/>
    <w:rsid w:val="00694A90"/>
    <w:rsid w:val="00695FCA"/>
    <w:rsid w:val="00696199"/>
    <w:rsid w:val="0069753A"/>
    <w:rsid w:val="006975B2"/>
    <w:rsid w:val="006A0923"/>
    <w:rsid w:val="006A125E"/>
    <w:rsid w:val="006A179C"/>
    <w:rsid w:val="006A255A"/>
    <w:rsid w:val="006A30D9"/>
    <w:rsid w:val="006A353C"/>
    <w:rsid w:val="006A54B0"/>
    <w:rsid w:val="006A5DDD"/>
    <w:rsid w:val="006A756D"/>
    <w:rsid w:val="006A75D7"/>
    <w:rsid w:val="006A7F32"/>
    <w:rsid w:val="006B0B73"/>
    <w:rsid w:val="006B0DAA"/>
    <w:rsid w:val="006B289D"/>
    <w:rsid w:val="006B2C37"/>
    <w:rsid w:val="006B4BCF"/>
    <w:rsid w:val="006B6A01"/>
    <w:rsid w:val="006C1E02"/>
    <w:rsid w:val="006C1E86"/>
    <w:rsid w:val="006C2AC8"/>
    <w:rsid w:val="006C2B72"/>
    <w:rsid w:val="006C2CD9"/>
    <w:rsid w:val="006C332C"/>
    <w:rsid w:val="006C4BC0"/>
    <w:rsid w:val="006C7445"/>
    <w:rsid w:val="006D0364"/>
    <w:rsid w:val="006D067E"/>
    <w:rsid w:val="006D0931"/>
    <w:rsid w:val="006D142E"/>
    <w:rsid w:val="006D1C46"/>
    <w:rsid w:val="006D2535"/>
    <w:rsid w:val="006D26D6"/>
    <w:rsid w:val="006D2E74"/>
    <w:rsid w:val="006D3077"/>
    <w:rsid w:val="006D32FB"/>
    <w:rsid w:val="006D37C6"/>
    <w:rsid w:val="006D3994"/>
    <w:rsid w:val="006D3EB8"/>
    <w:rsid w:val="006D48BF"/>
    <w:rsid w:val="006D4C1D"/>
    <w:rsid w:val="006D5913"/>
    <w:rsid w:val="006D6CA2"/>
    <w:rsid w:val="006E096D"/>
    <w:rsid w:val="006E323E"/>
    <w:rsid w:val="006E38BC"/>
    <w:rsid w:val="006E4259"/>
    <w:rsid w:val="006E4371"/>
    <w:rsid w:val="006E5890"/>
    <w:rsid w:val="006E5B66"/>
    <w:rsid w:val="006E6231"/>
    <w:rsid w:val="006E66EE"/>
    <w:rsid w:val="006E74CD"/>
    <w:rsid w:val="006F0D42"/>
    <w:rsid w:val="006F19BF"/>
    <w:rsid w:val="006F1F7D"/>
    <w:rsid w:val="006F2CA2"/>
    <w:rsid w:val="006F552C"/>
    <w:rsid w:val="006F5CB5"/>
    <w:rsid w:val="006F5F61"/>
    <w:rsid w:val="006F68A4"/>
    <w:rsid w:val="006F698B"/>
    <w:rsid w:val="006F6B05"/>
    <w:rsid w:val="006F6DB5"/>
    <w:rsid w:val="006F7BCA"/>
    <w:rsid w:val="00701CF6"/>
    <w:rsid w:val="00705DC8"/>
    <w:rsid w:val="007067FB"/>
    <w:rsid w:val="00707344"/>
    <w:rsid w:val="007112EF"/>
    <w:rsid w:val="0071255A"/>
    <w:rsid w:val="00712680"/>
    <w:rsid w:val="00712A2A"/>
    <w:rsid w:val="007148A2"/>
    <w:rsid w:val="0071554E"/>
    <w:rsid w:val="0071751E"/>
    <w:rsid w:val="007179FC"/>
    <w:rsid w:val="00717DB6"/>
    <w:rsid w:val="00721253"/>
    <w:rsid w:val="00721395"/>
    <w:rsid w:val="007216A5"/>
    <w:rsid w:val="0072202C"/>
    <w:rsid w:val="00723911"/>
    <w:rsid w:val="007265A4"/>
    <w:rsid w:val="00726F68"/>
    <w:rsid w:val="00727B08"/>
    <w:rsid w:val="00730139"/>
    <w:rsid w:val="00731B94"/>
    <w:rsid w:val="007338CF"/>
    <w:rsid w:val="00735468"/>
    <w:rsid w:val="007365D7"/>
    <w:rsid w:val="00736ADD"/>
    <w:rsid w:val="007414AE"/>
    <w:rsid w:val="00744ADE"/>
    <w:rsid w:val="00744E20"/>
    <w:rsid w:val="00745772"/>
    <w:rsid w:val="00745EFA"/>
    <w:rsid w:val="0074632A"/>
    <w:rsid w:val="00746788"/>
    <w:rsid w:val="00750C95"/>
    <w:rsid w:val="00750ECC"/>
    <w:rsid w:val="0075141C"/>
    <w:rsid w:val="007519AC"/>
    <w:rsid w:val="00751A71"/>
    <w:rsid w:val="00752190"/>
    <w:rsid w:val="00754C74"/>
    <w:rsid w:val="007553BE"/>
    <w:rsid w:val="007555FF"/>
    <w:rsid w:val="00756138"/>
    <w:rsid w:val="007566CB"/>
    <w:rsid w:val="00756C60"/>
    <w:rsid w:val="00756D8D"/>
    <w:rsid w:val="00757082"/>
    <w:rsid w:val="00757622"/>
    <w:rsid w:val="00757B3F"/>
    <w:rsid w:val="00757D26"/>
    <w:rsid w:val="00760015"/>
    <w:rsid w:val="007602BE"/>
    <w:rsid w:val="007609A3"/>
    <w:rsid w:val="00761004"/>
    <w:rsid w:val="00761CA3"/>
    <w:rsid w:val="00763292"/>
    <w:rsid w:val="0076352E"/>
    <w:rsid w:val="00765736"/>
    <w:rsid w:val="00765E7D"/>
    <w:rsid w:val="00765F52"/>
    <w:rsid w:val="007714BD"/>
    <w:rsid w:val="00772411"/>
    <w:rsid w:val="00772E01"/>
    <w:rsid w:val="007730F9"/>
    <w:rsid w:val="00773D6F"/>
    <w:rsid w:val="00774382"/>
    <w:rsid w:val="0077497F"/>
    <w:rsid w:val="007752D6"/>
    <w:rsid w:val="007755D7"/>
    <w:rsid w:val="00776538"/>
    <w:rsid w:val="0077658C"/>
    <w:rsid w:val="007769A8"/>
    <w:rsid w:val="00776F1E"/>
    <w:rsid w:val="00777D86"/>
    <w:rsid w:val="007803D7"/>
    <w:rsid w:val="00781731"/>
    <w:rsid w:val="00781E56"/>
    <w:rsid w:val="00782504"/>
    <w:rsid w:val="007829C8"/>
    <w:rsid w:val="00783461"/>
    <w:rsid w:val="00783C11"/>
    <w:rsid w:val="00784ADF"/>
    <w:rsid w:val="00784DDB"/>
    <w:rsid w:val="00785900"/>
    <w:rsid w:val="00785BCA"/>
    <w:rsid w:val="00786788"/>
    <w:rsid w:val="0079053B"/>
    <w:rsid w:val="007911E9"/>
    <w:rsid w:val="00791A6E"/>
    <w:rsid w:val="00791A9C"/>
    <w:rsid w:val="00791EE6"/>
    <w:rsid w:val="00791F77"/>
    <w:rsid w:val="00793DAC"/>
    <w:rsid w:val="00793EAB"/>
    <w:rsid w:val="00796B41"/>
    <w:rsid w:val="007A0142"/>
    <w:rsid w:val="007A092C"/>
    <w:rsid w:val="007A1CE4"/>
    <w:rsid w:val="007A1E0D"/>
    <w:rsid w:val="007A2352"/>
    <w:rsid w:val="007A555A"/>
    <w:rsid w:val="007A6620"/>
    <w:rsid w:val="007B0C9B"/>
    <w:rsid w:val="007B2CC2"/>
    <w:rsid w:val="007B2E24"/>
    <w:rsid w:val="007B449C"/>
    <w:rsid w:val="007B4810"/>
    <w:rsid w:val="007B534C"/>
    <w:rsid w:val="007B59AA"/>
    <w:rsid w:val="007B77B2"/>
    <w:rsid w:val="007C08BC"/>
    <w:rsid w:val="007C0DF6"/>
    <w:rsid w:val="007C19EF"/>
    <w:rsid w:val="007C5219"/>
    <w:rsid w:val="007C528E"/>
    <w:rsid w:val="007C5D81"/>
    <w:rsid w:val="007C7CB8"/>
    <w:rsid w:val="007D2CB7"/>
    <w:rsid w:val="007D393B"/>
    <w:rsid w:val="007D3E23"/>
    <w:rsid w:val="007D3F36"/>
    <w:rsid w:val="007D52DC"/>
    <w:rsid w:val="007D5E3F"/>
    <w:rsid w:val="007D6DB1"/>
    <w:rsid w:val="007D6DF3"/>
    <w:rsid w:val="007D7839"/>
    <w:rsid w:val="007D7BCF"/>
    <w:rsid w:val="007E040D"/>
    <w:rsid w:val="007E20AE"/>
    <w:rsid w:val="007E2F6D"/>
    <w:rsid w:val="007E37CC"/>
    <w:rsid w:val="007E4E84"/>
    <w:rsid w:val="007E554E"/>
    <w:rsid w:val="007E5F4C"/>
    <w:rsid w:val="007E6C6C"/>
    <w:rsid w:val="007E72D9"/>
    <w:rsid w:val="007E7CF5"/>
    <w:rsid w:val="007F0351"/>
    <w:rsid w:val="007F3796"/>
    <w:rsid w:val="007F39C4"/>
    <w:rsid w:val="007F4409"/>
    <w:rsid w:val="007F455A"/>
    <w:rsid w:val="007F4E0D"/>
    <w:rsid w:val="007F6CEA"/>
    <w:rsid w:val="007F77CF"/>
    <w:rsid w:val="007F7813"/>
    <w:rsid w:val="008015B9"/>
    <w:rsid w:val="00806C5D"/>
    <w:rsid w:val="008073A4"/>
    <w:rsid w:val="00813ACF"/>
    <w:rsid w:val="00814BB5"/>
    <w:rsid w:val="00815E0E"/>
    <w:rsid w:val="00816763"/>
    <w:rsid w:val="00816D02"/>
    <w:rsid w:val="0082007F"/>
    <w:rsid w:val="00820587"/>
    <w:rsid w:val="0082078D"/>
    <w:rsid w:val="008207AB"/>
    <w:rsid w:val="00820938"/>
    <w:rsid w:val="00820EDD"/>
    <w:rsid w:val="0082196B"/>
    <w:rsid w:val="0082254E"/>
    <w:rsid w:val="00822C94"/>
    <w:rsid w:val="0082668C"/>
    <w:rsid w:val="008276C4"/>
    <w:rsid w:val="00830141"/>
    <w:rsid w:val="00830DB9"/>
    <w:rsid w:val="00831570"/>
    <w:rsid w:val="00831AFD"/>
    <w:rsid w:val="00831B8A"/>
    <w:rsid w:val="00831F6B"/>
    <w:rsid w:val="00832869"/>
    <w:rsid w:val="00832A7F"/>
    <w:rsid w:val="0083308B"/>
    <w:rsid w:val="008335E7"/>
    <w:rsid w:val="00836DB4"/>
    <w:rsid w:val="00841012"/>
    <w:rsid w:val="00841252"/>
    <w:rsid w:val="008413FE"/>
    <w:rsid w:val="00841704"/>
    <w:rsid w:val="0084374F"/>
    <w:rsid w:val="00843BBC"/>
    <w:rsid w:val="008447F5"/>
    <w:rsid w:val="00845C44"/>
    <w:rsid w:val="008475CD"/>
    <w:rsid w:val="00847939"/>
    <w:rsid w:val="00847C0C"/>
    <w:rsid w:val="00847E0D"/>
    <w:rsid w:val="0085042F"/>
    <w:rsid w:val="0085186F"/>
    <w:rsid w:val="008529D1"/>
    <w:rsid w:val="00852D07"/>
    <w:rsid w:val="008537CF"/>
    <w:rsid w:val="008543CE"/>
    <w:rsid w:val="00856C4F"/>
    <w:rsid w:val="00861563"/>
    <w:rsid w:val="008631CE"/>
    <w:rsid w:val="00864D00"/>
    <w:rsid w:val="008667F4"/>
    <w:rsid w:val="008679BA"/>
    <w:rsid w:val="0087106C"/>
    <w:rsid w:val="0087159A"/>
    <w:rsid w:val="00872916"/>
    <w:rsid w:val="008729D3"/>
    <w:rsid w:val="00874762"/>
    <w:rsid w:val="00875087"/>
    <w:rsid w:val="00875348"/>
    <w:rsid w:val="00880986"/>
    <w:rsid w:val="008809A9"/>
    <w:rsid w:val="00880AD6"/>
    <w:rsid w:val="00880AED"/>
    <w:rsid w:val="00880C9C"/>
    <w:rsid w:val="00880E9A"/>
    <w:rsid w:val="00881A65"/>
    <w:rsid w:val="00881C76"/>
    <w:rsid w:val="00881F8B"/>
    <w:rsid w:val="00881FA6"/>
    <w:rsid w:val="008824B6"/>
    <w:rsid w:val="00883F35"/>
    <w:rsid w:val="00884253"/>
    <w:rsid w:val="008843F7"/>
    <w:rsid w:val="00885600"/>
    <w:rsid w:val="008856B7"/>
    <w:rsid w:val="008862AF"/>
    <w:rsid w:val="0088681F"/>
    <w:rsid w:val="00886A66"/>
    <w:rsid w:val="00886BC2"/>
    <w:rsid w:val="00887855"/>
    <w:rsid w:val="0089005A"/>
    <w:rsid w:val="00890508"/>
    <w:rsid w:val="00890649"/>
    <w:rsid w:val="0089088D"/>
    <w:rsid w:val="00891F3C"/>
    <w:rsid w:val="008920C4"/>
    <w:rsid w:val="00892164"/>
    <w:rsid w:val="008922F5"/>
    <w:rsid w:val="00893625"/>
    <w:rsid w:val="00894191"/>
    <w:rsid w:val="00894E8D"/>
    <w:rsid w:val="00894F25"/>
    <w:rsid w:val="00895332"/>
    <w:rsid w:val="008963C4"/>
    <w:rsid w:val="00896AA4"/>
    <w:rsid w:val="008A03EA"/>
    <w:rsid w:val="008A067B"/>
    <w:rsid w:val="008A0AFF"/>
    <w:rsid w:val="008A1706"/>
    <w:rsid w:val="008A1B84"/>
    <w:rsid w:val="008A5702"/>
    <w:rsid w:val="008A59FD"/>
    <w:rsid w:val="008A5ADF"/>
    <w:rsid w:val="008A6684"/>
    <w:rsid w:val="008B03ED"/>
    <w:rsid w:val="008B1A12"/>
    <w:rsid w:val="008B1CB9"/>
    <w:rsid w:val="008B2E5C"/>
    <w:rsid w:val="008B3294"/>
    <w:rsid w:val="008B4027"/>
    <w:rsid w:val="008B4209"/>
    <w:rsid w:val="008B456C"/>
    <w:rsid w:val="008B4AC4"/>
    <w:rsid w:val="008B4F16"/>
    <w:rsid w:val="008B50AD"/>
    <w:rsid w:val="008B6BAF"/>
    <w:rsid w:val="008C094B"/>
    <w:rsid w:val="008C1532"/>
    <w:rsid w:val="008C18D7"/>
    <w:rsid w:val="008C32BB"/>
    <w:rsid w:val="008C3A3E"/>
    <w:rsid w:val="008C4493"/>
    <w:rsid w:val="008C4C0F"/>
    <w:rsid w:val="008C508F"/>
    <w:rsid w:val="008C50BF"/>
    <w:rsid w:val="008C666B"/>
    <w:rsid w:val="008C7A06"/>
    <w:rsid w:val="008D035F"/>
    <w:rsid w:val="008D24D7"/>
    <w:rsid w:val="008D2B0B"/>
    <w:rsid w:val="008D3FE1"/>
    <w:rsid w:val="008D5CB1"/>
    <w:rsid w:val="008D60FB"/>
    <w:rsid w:val="008D7228"/>
    <w:rsid w:val="008D79B8"/>
    <w:rsid w:val="008E0D8E"/>
    <w:rsid w:val="008E1F52"/>
    <w:rsid w:val="008E5633"/>
    <w:rsid w:val="008E58F6"/>
    <w:rsid w:val="008E6B6E"/>
    <w:rsid w:val="008E76C3"/>
    <w:rsid w:val="008E78D8"/>
    <w:rsid w:val="008F0801"/>
    <w:rsid w:val="008F0821"/>
    <w:rsid w:val="008F1B77"/>
    <w:rsid w:val="008F2BFE"/>
    <w:rsid w:val="008F30A8"/>
    <w:rsid w:val="008F3166"/>
    <w:rsid w:val="008F3340"/>
    <w:rsid w:val="008F3686"/>
    <w:rsid w:val="008F3E36"/>
    <w:rsid w:val="008F40AD"/>
    <w:rsid w:val="008F4DE2"/>
    <w:rsid w:val="008F4ED0"/>
    <w:rsid w:val="008F5BBC"/>
    <w:rsid w:val="008F5C3E"/>
    <w:rsid w:val="008F79CA"/>
    <w:rsid w:val="00900DB0"/>
    <w:rsid w:val="00901AC1"/>
    <w:rsid w:val="00902145"/>
    <w:rsid w:val="009032ED"/>
    <w:rsid w:val="009037E7"/>
    <w:rsid w:val="00903F09"/>
    <w:rsid w:val="0090571E"/>
    <w:rsid w:val="009059E4"/>
    <w:rsid w:val="00906820"/>
    <w:rsid w:val="00910321"/>
    <w:rsid w:val="00910513"/>
    <w:rsid w:val="00912B65"/>
    <w:rsid w:val="00913723"/>
    <w:rsid w:val="0091428C"/>
    <w:rsid w:val="00914B37"/>
    <w:rsid w:val="00915E61"/>
    <w:rsid w:val="00916354"/>
    <w:rsid w:val="00920346"/>
    <w:rsid w:val="0092068D"/>
    <w:rsid w:val="00920AD5"/>
    <w:rsid w:val="009215F1"/>
    <w:rsid w:val="009215FF"/>
    <w:rsid w:val="00921C6E"/>
    <w:rsid w:val="00923ABD"/>
    <w:rsid w:val="00924D0B"/>
    <w:rsid w:val="00925D63"/>
    <w:rsid w:val="00926DBF"/>
    <w:rsid w:val="00927151"/>
    <w:rsid w:val="00927223"/>
    <w:rsid w:val="0093023B"/>
    <w:rsid w:val="00930FF1"/>
    <w:rsid w:val="00931952"/>
    <w:rsid w:val="00931A8E"/>
    <w:rsid w:val="00932835"/>
    <w:rsid w:val="00932F5C"/>
    <w:rsid w:val="00933B65"/>
    <w:rsid w:val="00934699"/>
    <w:rsid w:val="009346AE"/>
    <w:rsid w:val="0093512E"/>
    <w:rsid w:val="00937101"/>
    <w:rsid w:val="00940087"/>
    <w:rsid w:val="00942B4F"/>
    <w:rsid w:val="00944EB2"/>
    <w:rsid w:val="00945C00"/>
    <w:rsid w:val="009464A8"/>
    <w:rsid w:val="00946A98"/>
    <w:rsid w:val="00946D21"/>
    <w:rsid w:val="00946F35"/>
    <w:rsid w:val="009476FC"/>
    <w:rsid w:val="00950250"/>
    <w:rsid w:val="0095102A"/>
    <w:rsid w:val="00951D7D"/>
    <w:rsid w:val="0095222A"/>
    <w:rsid w:val="009524DF"/>
    <w:rsid w:val="00952C00"/>
    <w:rsid w:val="009533BB"/>
    <w:rsid w:val="00954B76"/>
    <w:rsid w:val="00954E61"/>
    <w:rsid w:val="0095677F"/>
    <w:rsid w:val="0095713A"/>
    <w:rsid w:val="00962F14"/>
    <w:rsid w:val="009637AC"/>
    <w:rsid w:val="00964C52"/>
    <w:rsid w:val="00965B24"/>
    <w:rsid w:val="00967A0B"/>
    <w:rsid w:val="00971035"/>
    <w:rsid w:val="00972356"/>
    <w:rsid w:val="00972AC4"/>
    <w:rsid w:val="00972F10"/>
    <w:rsid w:val="00973F0C"/>
    <w:rsid w:val="00973F83"/>
    <w:rsid w:val="00974018"/>
    <w:rsid w:val="0097453D"/>
    <w:rsid w:val="0097540F"/>
    <w:rsid w:val="009768A4"/>
    <w:rsid w:val="00977CF1"/>
    <w:rsid w:val="0098156D"/>
    <w:rsid w:val="00983A0D"/>
    <w:rsid w:val="00983E87"/>
    <w:rsid w:val="009843DE"/>
    <w:rsid w:val="0099072E"/>
    <w:rsid w:val="00990F7C"/>
    <w:rsid w:val="00991816"/>
    <w:rsid w:val="00991A72"/>
    <w:rsid w:val="00992094"/>
    <w:rsid w:val="00996816"/>
    <w:rsid w:val="00997223"/>
    <w:rsid w:val="0099772A"/>
    <w:rsid w:val="009A00D6"/>
    <w:rsid w:val="009A0362"/>
    <w:rsid w:val="009A054B"/>
    <w:rsid w:val="009A0D56"/>
    <w:rsid w:val="009A2526"/>
    <w:rsid w:val="009A2C4C"/>
    <w:rsid w:val="009A31D1"/>
    <w:rsid w:val="009A4057"/>
    <w:rsid w:val="009A589E"/>
    <w:rsid w:val="009A617D"/>
    <w:rsid w:val="009A6329"/>
    <w:rsid w:val="009A6783"/>
    <w:rsid w:val="009A7A56"/>
    <w:rsid w:val="009A7B7B"/>
    <w:rsid w:val="009B1396"/>
    <w:rsid w:val="009B1B5D"/>
    <w:rsid w:val="009B2038"/>
    <w:rsid w:val="009B229B"/>
    <w:rsid w:val="009B2BF7"/>
    <w:rsid w:val="009B4835"/>
    <w:rsid w:val="009B5033"/>
    <w:rsid w:val="009B5ECB"/>
    <w:rsid w:val="009B5ED5"/>
    <w:rsid w:val="009B642E"/>
    <w:rsid w:val="009B7462"/>
    <w:rsid w:val="009C33C8"/>
    <w:rsid w:val="009C3C09"/>
    <w:rsid w:val="009C5130"/>
    <w:rsid w:val="009C52BC"/>
    <w:rsid w:val="009D00C9"/>
    <w:rsid w:val="009D041E"/>
    <w:rsid w:val="009D08A9"/>
    <w:rsid w:val="009D133E"/>
    <w:rsid w:val="009D1D99"/>
    <w:rsid w:val="009D28DA"/>
    <w:rsid w:val="009D2BB3"/>
    <w:rsid w:val="009D359B"/>
    <w:rsid w:val="009D3D32"/>
    <w:rsid w:val="009D4A2A"/>
    <w:rsid w:val="009D6B73"/>
    <w:rsid w:val="009E06A6"/>
    <w:rsid w:val="009E0D9B"/>
    <w:rsid w:val="009E0EC5"/>
    <w:rsid w:val="009E129A"/>
    <w:rsid w:val="009E1E3E"/>
    <w:rsid w:val="009E20D6"/>
    <w:rsid w:val="009E445B"/>
    <w:rsid w:val="009E4B07"/>
    <w:rsid w:val="009E5399"/>
    <w:rsid w:val="009E5EA1"/>
    <w:rsid w:val="009E61E5"/>
    <w:rsid w:val="009E630F"/>
    <w:rsid w:val="009E6B3F"/>
    <w:rsid w:val="009E6E84"/>
    <w:rsid w:val="009E74A6"/>
    <w:rsid w:val="009E7B11"/>
    <w:rsid w:val="009E7E48"/>
    <w:rsid w:val="009F01C8"/>
    <w:rsid w:val="009F0225"/>
    <w:rsid w:val="009F2183"/>
    <w:rsid w:val="009F3996"/>
    <w:rsid w:val="009F3D28"/>
    <w:rsid w:val="009F45DE"/>
    <w:rsid w:val="009F491D"/>
    <w:rsid w:val="009F6916"/>
    <w:rsid w:val="009F6F31"/>
    <w:rsid w:val="009F7191"/>
    <w:rsid w:val="009F749C"/>
    <w:rsid w:val="009F773F"/>
    <w:rsid w:val="00A00E30"/>
    <w:rsid w:val="00A016D9"/>
    <w:rsid w:val="00A01771"/>
    <w:rsid w:val="00A0289B"/>
    <w:rsid w:val="00A0321D"/>
    <w:rsid w:val="00A03A96"/>
    <w:rsid w:val="00A0485A"/>
    <w:rsid w:val="00A04A25"/>
    <w:rsid w:val="00A05A7B"/>
    <w:rsid w:val="00A06D06"/>
    <w:rsid w:val="00A07E2F"/>
    <w:rsid w:val="00A12381"/>
    <w:rsid w:val="00A12ACD"/>
    <w:rsid w:val="00A12ED4"/>
    <w:rsid w:val="00A147EE"/>
    <w:rsid w:val="00A156F4"/>
    <w:rsid w:val="00A17508"/>
    <w:rsid w:val="00A22018"/>
    <w:rsid w:val="00A2321E"/>
    <w:rsid w:val="00A23AE4"/>
    <w:rsid w:val="00A24409"/>
    <w:rsid w:val="00A2440B"/>
    <w:rsid w:val="00A244A6"/>
    <w:rsid w:val="00A2494E"/>
    <w:rsid w:val="00A24CAD"/>
    <w:rsid w:val="00A2707F"/>
    <w:rsid w:val="00A27D75"/>
    <w:rsid w:val="00A312D3"/>
    <w:rsid w:val="00A315E5"/>
    <w:rsid w:val="00A32424"/>
    <w:rsid w:val="00A326A4"/>
    <w:rsid w:val="00A339B6"/>
    <w:rsid w:val="00A33C6A"/>
    <w:rsid w:val="00A355C7"/>
    <w:rsid w:val="00A42327"/>
    <w:rsid w:val="00A42591"/>
    <w:rsid w:val="00A42C16"/>
    <w:rsid w:val="00A433B6"/>
    <w:rsid w:val="00A4376F"/>
    <w:rsid w:val="00A449DF"/>
    <w:rsid w:val="00A44C88"/>
    <w:rsid w:val="00A44FC3"/>
    <w:rsid w:val="00A465EA"/>
    <w:rsid w:val="00A474D3"/>
    <w:rsid w:val="00A501D5"/>
    <w:rsid w:val="00A507A4"/>
    <w:rsid w:val="00A52922"/>
    <w:rsid w:val="00A52AFC"/>
    <w:rsid w:val="00A52B82"/>
    <w:rsid w:val="00A52C37"/>
    <w:rsid w:val="00A539DD"/>
    <w:rsid w:val="00A53DFC"/>
    <w:rsid w:val="00A547EB"/>
    <w:rsid w:val="00A5530C"/>
    <w:rsid w:val="00A5532F"/>
    <w:rsid w:val="00A559F7"/>
    <w:rsid w:val="00A5688A"/>
    <w:rsid w:val="00A579FB"/>
    <w:rsid w:val="00A60865"/>
    <w:rsid w:val="00A60B1D"/>
    <w:rsid w:val="00A610B9"/>
    <w:rsid w:val="00A61C09"/>
    <w:rsid w:val="00A61D79"/>
    <w:rsid w:val="00A624D6"/>
    <w:rsid w:val="00A6288D"/>
    <w:rsid w:val="00A63AC5"/>
    <w:rsid w:val="00A63E0D"/>
    <w:rsid w:val="00A644B2"/>
    <w:rsid w:val="00A64606"/>
    <w:rsid w:val="00A65229"/>
    <w:rsid w:val="00A66268"/>
    <w:rsid w:val="00A662ED"/>
    <w:rsid w:val="00A71231"/>
    <w:rsid w:val="00A713D6"/>
    <w:rsid w:val="00A7238F"/>
    <w:rsid w:val="00A72CA6"/>
    <w:rsid w:val="00A72FF9"/>
    <w:rsid w:val="00A73882"/>
    <w:rsid w:val="00A741E4"/>
    <w:rsid w:val="00A75434"/>
    <w:rsid w:val="00A75B6E"/>
    <w:rsid w:val="00A766C6"/>
    <w:rsid w:val="00A76CC3"/>
    <w:rsid w:val="00A7794F"/>
    <w:rsid w:val="00A84138"/>
    <w:rsid w:val="00A84581"/>
    <w:rsid w:val="00A84A9A"/>
    <w:rsid w:val="00A84E5C"/>
    <w:rsid w:val="00A85F05"/>
    <w:rsid w:val="00A86078"/>
    <w:rsid w:val="00A86DAB"/>
    <w:rsid w:val="00A8734D"/>
    <w:rsid w:val="00A90580"/>
    <w:rsid w:val="00A9176B"/>
    <w:rsid w:val="00A91F12"/>
    <w:rsid w:val="00A91FCB"/>
    <w:rsid w:val="00A939EA"/>
    <w:rsid w:val="00A94A8C"/>
    <w:rsid w:val="00A94EAE"/>
    <w:rsid w:val="00A95F51"/>
    <w:rsid w:val="00A96AE1"/>
    <w:rsid w:val="00A970DE"/>
    <w:rsid w:val="00A97DBA"/>
    <w:rsid w:val="00AA13E5"/>
    <w:rsid w:val="00AA17FC"/>
    <w:rsid w:val="00AA1D31"/>
    <w:rsid w:val="00AA60E1"/>
    <w:rsid w:val="00AB28EE"/>
    <w:rsid w:val="00AB2B83"/>
    <w:rsid w:val="00AB2D99"/>
    <w:rsid w:val="00AB3452"/>
    <w:rsid w:val="00AB3730"/>
    <w:rsid w:val="00AB3EE2"/>
    <w:rsid w:val="00AB4256"/>
    <w:rsid w:val="00AB4681"/>
    <w:rsid w:val="00AB4D9D"/>
    <w:rsid w:val="00AB6092"/>
    <w:rsid w:val="00AB700A"/>
    <w:rsid w:val="00AB7122"/>
    <w:rsid w:val="00AB71A4"/>
    <w:rsid w:val="00AC0111"/>
    <w:rsid w:val="00AC1217"/>
    <w:rsid w:val="00AC15E9"/>
    <w:rsid w:val="00AC1A4F"/>
    <w:rsid w:val="00AC2CE2"/>
    <w:rsid w:val="00AC389D"/>
    <w:rsid w:val="00AC4238"/>
    <w:rsid w:val="00AC4366"/>
    <w:rsid w:val="00AC63B7"/>
    <w:rsid w:val="00AC777E"/>
    <w:rsid w:val="00AD0354"/>
    <w:rsid w:val="00AD0CF7"/>
    <w:rsid w:val="00AD2A5F"/>
    <w:rsid w:val="00AD2B55"/>
    <w:rsid w:val="00AD2D67"/>
    <w:rsid w:val="00AD4160"/>
    <w:rsid w:val="00AD55C3"/>
    <w:rsid w:val="00AD5FB7"/>
    <w:rsid w:val="00AD67DE"/>
    <w:rsid w:val="00AD6863"/>
    <w:rsid w:val="00AD6BFA"/>
    <w:rsid w:val="00AD75BB"/>
    <w:rsid w:val="00AD767F"/>
    <w:rsid w:val="00AE141D"/>
    <w:rsid w:val="00AE22C2"/>
    <w:rsid w:val="00AE3E69"/>
    <w:rsid w:val="00AE42C8"/>
    <w:rsid w:val="00AE471D"/>
    <w:rsid w:val="00AE6EDA"/>
    <w:rsid w:val="00AE7160"/>
    <w:rsid w:val="00AF1E2A"/>
    <w:rsid w:val="00AF3C31"/>
    <w:rsid w:val="00AF57A4"/>
    <w:rsid w:val="00AF5F84"/>
    <w:rsid w:val="00AF5FA6"/>
    <w:rsid w:val="00AF6EAC"/>
    <w:rsid w:val="00AF726A"/>
    <w:rsid w:val="00B00687"/>
    <w:rsid w:val="00B012E4"/>
    <w:rsid w:val="00B017B5"/>
    <w:rsid w:val="00B02A73"/>
    <w:rsid w:val="00B03C6A"/>
    <w:rsid w:val="00B04496"/>
    <w:rsid w:val="00B046A6"/>
    <w:rsid w:val="00B053C1"/>
    <w:rsid w:val="00B0584B"/>
    <w:rsid w:val="00B102CB"/>
    <w:rsid w:val="00B115B6"/>
    <w:rsid w:val="00B151AF"/>
    <w:rsid w:val="00B15668"/>
    <w:rsid w:val="00B171DE"/>
    <w:rsid w:val="00B20109"/>
    <w:rsid w:val="00B202AA"/>
    <w:rsid w:val="00B20472"/>
    <w:rsid w:val="00B22672"/>
    <w:rsid w:val="00B2291E"/>
    <w:rsid w:val="00B229BF"/>
    <w:rsid w:val="00B233C8"/>
    <w:rsid w:val="00B23CBA"/>
    <w:rsid w:val="00B23EF0"/>
    <w:rsid w:val="00B24FCE"/>
    <w:rsid w:val="00B2569C"/>
    <w:rsid w:val="00B2617D"/>
    <w:rsid w:val="00B27DBB"/>
    <w:rsid w:val="00B3558F"/>
    <w:rsid w:val="00B364C0"/>
    <w:rsid w:val="00B3681D"/>
    <w:rsid w:val="00B407E9"/>
    <w:rsid w:val="00B410EC"/>
    <w:rsid w:val="00B42F26"/>
    <w:rsid w:val="00B45E90"/>
    <w:rsid w:val="00B460C9"/>
    <w:rsid w:val="00B4613E"/>
    <w:rsid w:val="00B46DD7"/>
    <w:rsid w:val="00B472F9"/>
    <w:rsid w:val="00B50117"/>
    <w:rsid w:val="00B5054E"/>
    <w:rsid w:val="00B52E3F"/>
    <w:rsid w:val="00B541A3"/>
    <w:rsid w:val="00B56295"/>
    <w:rsid w:val="00B563BC"/>
    <w:rsid w:val="00B5676B"/>
    <w:rsid w:val="00B57A05"/>
    <w:rsid w:val="00B57FBC"/>
    <w:rsid w:val="00B60096"/>
    <w:rsid w:val="00B60B99"/>
    <w:rsid w:val="00B60CCC"/>
    <w:rsid w:val="00B60E1D"/>
    <w:rsid w:val="00B6125C"/>
    <w:rsid w:val="00B61E2B"/>
    <w:rsid w:val="00B63BBF"/>
    <w:rsid w:val="00B65927"/>
    <w:rsid w:val="00B65B77"/>
    <w:rsid w:val="00B66111"/>
    <w:rsid w:val="00B665F8"/>
    <w:rsid w:val="00B67266"/>
    <w:rsid w:val="00B6767F"/>
    <w:rsid w:val="00B71237"/>
    <w:rsid w:val="00B73677"/>
    <w:rsid w:val="00B74060"/>
    <w:rsid w:val="00B74708"/>
    <w:rsid w:val="00B76825"/>
    <w:rsid w:val="00B76951"/>
    <w:rsid w:val="00B77645"/>
    <w:rsid w:val="00B77740"/>
    <w:rsid w:val="00B778A4"/>
    <w:rsid w:val="00B80B85"/>
    <w:rsid w:val="00B83127"/>
    <w:rsid w:val="00B836BC"/>
    <w:rsid w:val="00B847EF"/>
    <w:rsid w:val="00B8589C"/>
    <w:rsid w:val="00B85D3D"/>
    <w:rsid w:val="00B85F19"/>
    <w:rsid w:val="00B86083"/>
    <w:rsid w:val="00B86F38"/>
    <w:rsid w:val="00B878F0"/>
    <w:rsid w:val="00B909A3"/>
    <w:rsid w:val="00B90DD3"/>
    <w:rsid w:val="00B92A1D"/>
    <w:rsid w:val="00B92BF1"/>
    <w:rsid w:val="00B93258"/>
    <w:rsid w:val="00B93639"/>
    <w:rsid w:val="00B94D04"/>
    <w:rsid w:val="00B94F3B"/>
    <w:rsid w:val="00B95A7E"/>
    <w:rsid w:val="00B96789"/>
    <w:rsid w:val="00B9686E"/>
    <w:rsid w:val="00BA0CF1"/>
    <w:rsid w:val="00BA309C"/>
    <w:rsid w:val="00BA3A42"/>
    <w:rsid w:val="00BA3CC5"/>
    <w:rsid w:val="00BA4083"/>
    <w:rsid w:val="00BA4BFA"/>
    <w:rsid w:val="00BA5185"/>
    <w:rsid w:val="00BA61A9"/>
    <w:rsid w:val="00BA6213"/>
    <w:rsid w:val="00BB0452"/>
    <w:rsid w:val="00BB091A"/>
    <w:rsid w:val="00BB0B8A"/>
    <w:rsid w:val="00BB0E81"/>
    <w:rsid w:val="00BB4F80"/>
    <w:rsid w:val="00BB578E"/>
    <w:rsid w:val="00BB5EB8"/>
    <w:rsid w:val="00BB6760"/>
    <w:rsid w:val="00BB7D50"/>
    <w:rsid w:val="00BC0A66"/>
    <w:rsid w:val="00BC1702"/>
    <w:rsid w:val="00BC2583"/>
    <w:rsid w:val="00BC3E9F"/>
    <w:rsid w:val="00BC3F2F"/>
    <w:rsid w:val="00BC5AAA"/>
    <w:rsid w:val="00BC7FA5"/>
    <w:rsid w:val="00BD23F9"/>
    <w:rsid w:val="00BD2B48"/>
    <w:rsid w:val="00BD330A"/>
    <w:rsid w:val="00BD39A9"/>
    <w:rsid w:val="00BD55C5"/>
    <w:rsid w:val="00BD65D8"/>
    <w:rsid w:val="00BD69AC"/>
    <w:rsid w:val="00BE0964"/>
    <w:rsid w:val="00BE17EA"/>
    <w:rsid w:val="00BE20D6"/>
    <w:rsid w:val="00BE5112"/>
    <w:rsid w:val="00BE6876"/>
    <w:rsid w:val="00BE7B9D"/>
    <w:rsid w:val="00BF1482"/>
    <w:rsid w:val="00BF157A"/>
    <w:rsid w:val="00BF1715"/>
    <w:rsid w:val="00BF196A"/>
    <w:rsid w:val="00BF2A8F"/>
    <w:rsid w:val="00BF3221"/>
    <w:rsid w:val="00BF3D65"/>
    <w:rsid w:val="00BF4013"/>
    <w:rsid w:val="00BF48AB"/>
    <w:rsid w:val="00BF7509"/>
    <w:rsid w:val="00BF777E"/>
    <w:rsid w:val="00BF77CC"/>
    <w:rsid w:val="00C00192"/>
    <w:rsid w:val="00C035F4"/>
    <w:rsid w:val="00C0384D"/>
    <w:rsid w:val="00C03B4C"/>
    <w:rsid w:val="00C03FD5"/>
    <w:rsid w:val="00C04487"/>
    <w:rsid w:val="00C04C28"/>
    <w:rsid w:val="00C07B4F"/>
    <w:rsid w:val="00C115D4"/>
    <w:rsid w:val="00C11D50"/>
    <w:rsid w:val="00C14364"/>
    <w:rsid w:val="00C14545"/>
    <w:rsid w:val="00C14579"/>
    <w:rsid w:val="00C1497B"/>
    <w:rsid w:val="00C16953"/>
    <w:rsid w:val="00C16E71"/>
    <w:rsid w:val="00C1735D"/>
    <w:rsid w:val="00C20908"/>
    <w:rsid w:val="00C22BB1"/>
    <w:rsid w:val="00C22FDC"/>
    <w:rsid w:val="00C24544"/>
    <w:rsid w:val="00C248BD"/>
    <w:rsid w:val="00C24E68"/>
    <w:rsid w:val="00C252A3"/>
    <w:rsid w:val="00C26C4F"/>
    <w:rsid w:val="00C30425"/>
    <w:rsid w:val="00C30A26"/>
    <w:rsid w:val="00C30A6C"/>
    <w:rsid w:val="00C31591"/>
    <w:rsid w:val="00C31B70"/>
    <w:rsid w:val="00C31DF8"/>
    <w:rsid w:val="00C31E8C"/>
    <w:rsid w:val="00C325A0"/>
    <w:rsid w:val="00C33858"/>
    <w:rsid w:val="00C33ACB"/>
    <w:rsid w:val="00C33EA9"/>
    <w:rsid w:val="00C34B0F"/>
    <w:rsid w:val="00C35443"/>
    <w:rsid w:val="00C36713"/>
    <w:rsid w:val="00C37440"/>
    <w:rsid w:val="00C37E53"/>
    <w:rsid w:val="00C42641"/>
    <w:rsid w:val="00C42B80"/>
    <w:rsid w:val="00C43868"/>
    <w:rsid w:val="00C43B9A"/>
    <w:rsid w:val="00C43E42"/>
    <w:rsid w:val="00C4502B"/>
    <w:rsid w:val="00C471F4"/>
    <w:rsid w:val="00C47BE2"/>
    <w:rsid w:val="00C50D51"/>
    <w:rsid w:val="00C5135F"/>
    <w:rsid w:val="00C52C01"/>
    <w:rsid w:val="00C54448"/>
    <w:rsid w:val="00C54469"/>
    <w:rsid w:val="00C54EA7"/>
    <w:rsid w:val="00C551A3"/>
    <w:rsid w:val="00C568B1"/>
    <w:rsid w:val="00C6008C"/>
    <w:rsid w:val="00C6081F"/>
    <w:rsid w:val="00C60D39"/>
    <w:rsid w:val="00C60FB1"/>
    <w:rsid w:val="00C62BA9"/>
    <w:rsid w:val="00C640FE"/>
    <w:rsid w:val="00C6466A"/>
    <w:rsid w:val="00C64692"/>
    <w:rsid w:val="00C64C69"/>
    <w:rsid w:val="00C663D3"/>
    <w:rsid w:val="00C668B9"/>
    <w:rsid w:val="00C67C8A"/>
    <w:rsid w:val="00C70B7B"/>
    <w:rsid w:val="00C71425"/>
    <w:rsid w:val="00C720FA"/>
    <w:rsid w:val="00C7445D"/>
    <w:rsid w:val="00C750A2"/>
    <w:rsid w:val="00C75253"/>
    <w:rsid w:val="00C75378"/>
    <w:rsid w:val="00C75C41"/>
    <w:rsid w:val="00C760EE"/>
    <w:rsid w:val="00C764CC"/>
    <w:rsid w:val="00C76A67"/>
    <w:rsid w:val="00C76C61"/>
    <w:rsid w:val="00C77738"/>
    <w:rsid w:val="00C77965"/>
    <w:rsid w:val="00C806D1"/>
    <w:rsid w:val="00C811F7"/>
    <w:rsid w:val="00C832C4"/>
    <w:rsid w:val="00C8388B"/>
    <w:rsid w:val="00C858E4"/>
    <w:rsid w:val="00C86D7D"/>
    <w:rsid w:val="00C90005"/>
    <w:rsid w:val="00C92F98"/>
    <w:rsid w:val="00C93BAB"/>
    <w:rsid w:val="00C94C9C"/>
    <w:rsid w:val="00C94E46"/>
    <w:rsid w:val="00C9513B"/>
    <w:rsid w:val="00C97902"/>
    <w:rsid w:val="00CA1530"/>
    <w:rsid w:val="00CA17A2"/>
    <w:rsid w:val="00CA1AB0"/>
    <w:rsid w:val="00CA1E8D"/>
    <w:rsid w:val="00CA237F"/>
    <w:rsid w:val="00CA29B2"/>
    <w:rsid w:val="00CA323E"/>
    <w:rsid w:val="00CA3591"/>
    <w:rsid w:val="00CA44F5"/>
    <w:rsid w:val="00CA6506"/>
    <w:rsid w:val="00CA711A"/>
    <w:rsid w:val="00CB001B"/>
    <w:rsid w:val="00CB017E"/>
    <w:rsid w:val="00CB19B4"/>
    <w:rsid w:val="00CB1A5A"/>
    <w:rsid w:val="00CB1D20"/>
    <w:rsid w:val="00CB46A2"/>
    <w:rsid w:val="00CB4700"/>
    <w:rsid w:val="00CB6AFF"/>
    <w:rsid w:val="00CB6F39"/>
    <w:rsid w:val="00CC07E7"/>
    <w:rsid w:val="00CC2D0A"/>
    <w:rsid w:val="00CC2D94"/>
    <w:rsid w:val="00CC495C"/>
    <w:rsid w:val="00CC6927"/>
    <w:rsid w:val="00CD0EAB"/>
    <w:rsid w:val="00CD1296"/>
    <w:rsid w:val="00CD15F8"/>
    <w:rsid w:val="00CD1A1A"/>
    <w:rsid w:val="00CD2368"/>
    <w:rsid w:val="00CD3947"/>
    <w:rsid w:val="00CD41C7"/>
    <w:rsid w:val="00CD4843"/>
    <w:rsid w:val="00CD4C9B"/>
    <w:rsid w:val="00CD52B6"/>
    <w:rsid w:val="00CD6BA9"/>
    <w:rsid w:val="00CE07AA"/>
    <w:rsid w:val="00CE181E"/>
    <w:rsid w:val="00CE345F"/>
    <w:rsid w:val="00CE3648"/>
    <w:rsid w:val="00CE37D1"/>
    <w:rsid w:val="00CE46ED"/>
    <w:rsid w:val="00CE4BB2"/>
    <w:rsid w:val="00CE5BD3"/>
    <w:rsid w:val="00CE622F"/>
    <w:rsid w:val="00CE6564"/>
    <w:rsid w:val="00CE6A4C"/>
    <w:rsid w:val="00CE6CE2"/>
    <w:rsid w:val="00CF0633"/>
    <w:rsid w:val="00CF16AE"/>
    <w:rsid w:val="00CF3068"/>
    <w:rsid w:val="00CF5F13"/>
    <w:rsid w:val="00CF62A8"/>
    <w:rsid w:val="00D01526"/>
    <w:rsid w:val="00D04753"/>
    <w:rsid w:val="00D07ADE"/>
    <w:rsid w:val="00D07E4D"/>
    <w:rsid w:val="00D100CD"/>
    <w:rsid w:val="00D11162"/>
    <w:rsid w:val="00D11C14"/>
    <w:rsid w:val="00D12AE0"/>
    <w:rsid w:val="00D139F7"/>
    <w:rsid w:val="00D13BE8"/>
    <w:rsid w:val="00D13DD6"/>
    <w:rsid w:val="00D1542E"/>
    <w:rsid w:val="00D15569"/>
    <w:rsid w:val="00D16EA3"/>
    <w:rsid w:val="00D1730C"/>
    <w:rsid w:val="00D174E6"/>
    <w:rsid w:val="00D175A3"/>
    <w:rsid w:val="00D17A82"/>
    <w:rsid w:val="00D21FC6"/>
    <w:rsid w:val="00D22362"/>
    <w:rsid w:val="00D22C9A"/>
    <w:rsid w:val="00D2369E"/>
    <w:rsid w:val="00D2384B"/>
    <w:rsid w:val="00D23AC3"/>
    <w:rsid w:val="00D25976"/>
    <w:rsid w:val="00D25DC1"/>
    <w:rsid w:val="00D26531"/>
    <w:rsid w:val="00D266C1"/>
    <w:rsid w:val="00D308A3"/>
    <w:rsid w:val="00D322B1"/>
    <w:rsid w:val="00D330F0"/>
    <w:rsid w:val="00D35864"/>
    <w:rsid w:val="00D35E00"/>
    <w:rsid w:val="00D360C2"/>
    <w:rsid w:val="00D405E6"/>
    <w:rsid w:val="00D40BAF"/>
    <w:rsid w:val="00D4105B"/>
    <w:rsid w:val="00D41F30"/>
    <w:rsid w:val="00D42207"/>
    <w:rsid w:val="00D42E89"/>
    <w:rsid w:val="00D42F43"/>
    <w:rsid w:val="00D433ED"/>
    <w:rsid w:val="00D43482"/>
    <w:rsid w:val="00D4372E"/>
    <w:rsid w:val="00D45519"/>
    <w:rsid w:val="00D45A08"/>
    <w:rsid w:val="00D464C2"/>
    <w:rsid w:val="00D47899"/>
    <w:rsid w:val="00D50174"/>
    <w:rsid w:val="00D50A8B"/>
    <w:rsid w:val="00D534D9"/>
    <w:rsid w:val="00D56A49"/>
    <w:rsid w:val="00D6050D"/>
    <w:rsid w:val="00D60681"/>
    <w:rsid w:val="00D60E51"/>
    <w:rsid w:val="00D61186"/>
    <w:rsid w:val="00D6188A"/>
    <w:rsid w:val="00D618B7"/>
    <w:rsid w:val="00D62DBB"/>
    <w:rsid w:val="00D63820"/>
    <w:rsid w:val="00D648FE"/>
    <w:rsid w:val="00D659B3"/>
    <w:rsid w:val="00D66A83"/>
    <w:rsid w:val="00D677CD"/>
    <w:rsid w:val="00D67BD7"/>
    <w:rsid w:val="00D67F47"/>
    <w:rsid w:val="00D70CDA"/>
    <w:rsid w:val="00D7214B"/>
    <w:rsid w:val="00D73948"/>
    <w:rsid w:val="00D749E5"/>
    <w:rsid w:val="00D75514"/>
    <w:rsid w:val="00D75BC8"/>
    <w:rsid w:val="00D76C5D"/>
    <w:rsid w:val="00D7743D"/>
    <w:rsid w:val="00D7780A"/>
    <w:rsid w:val="00D77E32"/>
    <w:rsid w:val="00D77E90"/>
    <w:rsid w:val="00D80FC6"/>
    <w:rsid w:val="00D826B1"/>
    <w:rsid w:val="00D83D75"/>
    <w:rsid w:val="00D83EE0"/>
    <w:rsid w:val="00D85DDA"/>
    <w:rsid w:val="00D91A20"/>
    <w:rsid w:val="00D91DC5"/>
    <w:rsid w:val="00D9237C"/>
    <w:rsid w:val="00D92416"/>
    <w:rsid w:val="00D92709"/>
    <w:rsid w:val="00D94178"/>
    <w:rsid w:val="00D94D4D"/>
    <w:rsid w:val="00D96D5D"/>
    <w:rsid w:val="00DA07A9"/>
    <w:rsid w:val="00DA1471"/>
    <w:rsid w:val="00DA3112"/>
    <w:rsid w:val="00DA323E"/>
    <w:rsid w:val="00DA32ED"/>
    <w:rsid w:val="00DA3593"/>
    <w:rsid w:val="00DA3C88"/>
    <w:rsid w:val="00DA3DC2"/>
    <w:rsid w:val="00DA4A47"/>
    <w:rsid w:val="00DA511C"/>
    <w:rsid w:val="00DA6918"/>
    <w:rsid w:val="00DA6D62"/>
    <w:rsid w:val="00DA76E9"/>
    <w:rsid w:val="00DA7FA9"/>
    <w:rsid w:val="00DB0EDA"/>
    <w:rsid w:val="00DB179D"/>
    <w:rsid w:val="00DB2164"/>
    <w:rsid w:val="00DB40C2"/>
    <w:rsid w:val="00DB4C77"/>
    <w:rsid w:val="00DB5AA6"/>
    <w:rsid w:val="00DC09C4"/>
    <w:rsid w:val="00DC0B54"/>
    <w:rsid w:val="00DC0C81"/>
    <w:rsid w:val="00DC1507"/>
    <w:rsid w:val="00DC1FFF"/>
    <w:rsid w:val="00DC20B8"/>
    <w:rsid w:val="00DC2742"/>
    <w:rsid w:val="00DC2D13"/>
    <w:rsid w:val="00DC2E16"/>
    <w:rsid w:val="00DC59B8"/>
    <w:rsid w:val="00DC6016"/>
    <w:rsid w:val="00DC65E1"/>
    <w:rsid w:val="00DC6A97"/>
    <w:rsid w:val="00DC6B07"/>
    <w:rsid w:val="00DC6F4E"/>
    <w:rsid w:val="00DC7E12"/>
    <w:rsid w:val="00DD0193"/>
    <w:rsid w:val="00DD297A"/>
    <w:rsid w:val="00DD2D3D"/>
    <w:rsid w:val="00DD3603"/>
    <w:rsid w:val="00DD6846"/>
    <w:rsid w:val="00DD6D12"/>
    <w:rsid w:val="00DD7CBC"/>
    <w:rsid w:val="00DD7ECF"/>
    <w:rsid w:val="00DE24F0"/>
    <w:rsid w:val="00DE4AD7"/>
    <w:rsid w:val="00DE60A0"/>
    <w:rsid w:val="00DE6127"/>
    <w:rsid w:val="00DE65FD"/>
    <w:rsid w:val="00DF028C"/>
    <w:rsid w:val="00DF0342"/>
    <w:rsid w:val="00DF19ED"/>
    <w:rsid w:val="00DF1F95"/>
    <w:rsid w:val="00DF2345"/>
    <w:rsid w:val="00DF39AD"/>
    <w:rsid w:val="00DF3B65"/>
    <w:rsid w:val="00DF3C75"/>
    <w:rsid w:val="00DF3D94"/>
    <w:rsid w:val="00DF5132"/>
    <w:rsid w:val="00DF5134"/>
    <w:rsid w:val="00DF5EA2"/>
    <w:rsid w:val="00DF72A9"/>
    <w:rsid w:val="00DF73B5"/>
    <w:rsid w:val="00DF7636"/>
    <w:rsid w:val="00DF7A97"/>
    <w:rsid w:val="00E00754"/>
    <w:rsid w:val="00E0091B"/>
    <w:rsid w:val="00E00B1A"/>
    <w:rsid w:val="00E00CE8"/>
    <w:rsid w:val="00E00D69"/>
    <w:rsid w:val="00E01730"/>
    <w:rsid w:val="00E03310"/>
    <w:rsid w:val="00E04EBC"/>
    <w:rsid w:val="00E0617D"/>
    <w:rsid w:val="00E14894"/>
    <w:rsid w:val="00E149CA"/>
    <w:rsid w:val="00E14A1E"/>
    <w:rsid w:val="00E15B71"/>
    <w:rsid w:val="00E15C74"/>
    <w:rsid w:val="00E20C96"/>
    <w:rsid w:val="00E20FFA"/>
    <w:rsid w:val="00E245DE"/>
    <w:rsid w:val="00E24D32"/>
    <w:rsid w:val="00E253BD"/>
    <w:rsid w:val="00E26973"/>
    <w:rsid w:val="00E3332B"/>
    <w:rsid w:val="00E345C1"/>
    <w:rsid w:val="00E34C2C"/>
    <w:rsid w:val="00E3608C"/>
    <w:rsid w:val="00E36976"/>
    <w:rsid w:val="00E36D91"/>
    <w:rsid w:val="00E36FFE"/>
    <w:rsid w:val="00E37652"/>
    <w:rsid w:val="00E40E48"/>
    <w:rsid w:val="00E41A0F"/>
    <w:rsid w:val="00E42134"/>
    <w:rsid w:val="00E43994"/>
    <w:rsid w:val="00E445D0"/>
    <w:rsid w:val="00E450DE"/>
    <w:rsid w:val="00E4672E"/>
    <w:rsid w:val="00E46796"/>
    <w:rsid w:val="00E4794A"/>
    <w:rsid w:val="00E47C3F"/>
    <w:rsid w:val="00E5079F"/>
    <w:rsid w:val="00E5087E"/>
    <w:rsid w:val="00E51ED2"/>
    <w:rsid w:val="00E52022"/>
    <w:rsid w:val="00E5223D"/>
    <w:rsid w:val="00E52BB8"/>
    <w:rsid w:val="00E53133"/>
    <w:rsid w:val="00E535CC"/>
    <w:rsid w:val="00E54743"/>
    <w:rsid w:val="00E548E9"/>
    <w:rsid w:val="00E60E4B"/>
    <w:rsid w:val="00E616C3"/>
    <w:rsid w:val="00E625C4"/>
    <w:rsid w:val="00E6431B"/>
    <w:rsid w:val="00E65FEE"/>
    <w:rsid w:val="00E6635C"/>
    <w:rsid w:val="00E6665B"/>
    <w:rsid w:val="00E66EEB"/>
    <w:rsid w:val="00E66F52"/>
    <w:rsid w:val="00E677F1"/>
    <w:rsid w:val="00E67B63"/>
    <w:rsid w:val="00E71940"/>
    <w:rsid w:val="00E73594"/>
    <w:rsid w:val="00E748AF"/>
    <w:rsid w:val="00E74E96"/>
    <w:rsid w:val="00E74EBD"/>
    <w:rsid w:val="00E75787"/>
    <w:rsid w:val="00E77457"/>
    <w:rsid w:val="00E77C44"/>
    <w:rsid w:val="00E77E9B"/>
    <w:rsid w:val="00E81010"/>
    <w:rsid w:val="00E8103B"/>
    <w:rsid w:val="00E8209A"/>
    <w:rsid w:val="00E825FB"/>
    <w:rsid w:val="00E829B6"/>
    <w:rsid w:val="00E82ABD"/>
    <w:rsid w:val="00E82EA5"/>
    <w:rsid w:val="00E83418"/>
    <w:rsid w:val="00E83D08"/>
    <w:rsid w:val="00E84374"/>
    <w:rsid w:val="00E84D28"/>
    <w:rsid w:val="00E85431"/>
    <w:rsid w:val="00E857D2"/>
    <w:rsid w:val="00E85FF8"/>
    <w:rsid w:val="00E86A0C"/>
    <w:rsid w:val="00E86A46"/>
    <w:rsid w:val="00E87063"/>
    <w:rsid w:val="00E90F93"/>
    <w:rsid w:val="00E9108A"/>
    <w:rsid w:val="00E93217"/>
    <w:rsid w:val="00E93364"/>
    <w:rsid w:val="00E93A61"/>
    <w:rsid w:val="00E93EFD"/>
    <w:rsid w:val="00E9530B"/>
    <w:rsid w:val="00E977CB"/>
    <w:rsid w:val="00EA04A7"/>
    <w:rsid w:val="00EA1F4A"/>
    <w:rsid w:val="00EA2201"/>
    <w:rsid w:val="00EA2732"/>
    <w:rsid w:val="00EA29A6"/>
    <w:rsid w:val="00EA377D"/>
    <w:rsid w:val="00EA44F9"/>
    <w:rsid w:val="00EA5477"/>
    <w:rsid w:val="00EA59D7"/>
    <w:rsid w:val="00EA5C80"/>
    <w:rsid w:val="00EA625A"/>
    <w:rsid w:val="00EA7367"/>
    <w:rsid w:val="00EA7BD4"/>
    <w:rsid w:val="00EA7F75"/>
    <w:rsid w:val="00EB24FC"/>
    <w:rsid w:val="00EB6CC4"/>
    <w:rsid w:val="00EB6F0B"/>
    <w:rsid w:val="00EC0226"/>
    <w:rsid w:val="00EC04C0"/>
    <w:rsid w:val="00EC18AC"/>
    <w:rsid w:val="00EC209C"/>
    <w:rsid w:val="00EC4B5B"/>
    <w:rsid w:val="00EC6A06"/>
    <w:rsid w:val="00EC727B"/>
    <w:rsid w:val="00ED0B0D"/>
    <w:rsid w:val="00ED16CB"/>
    <w:rsid w:val="00ED3B14"/>
    <w:rsid w:val="00ED3C4E"/>
    <w:rsid w:val="00ED43D5"/>
    <w:rsid w:val="00ED5666"/>
    <w:rsid w:val="00EE0017"/>
    <w:rsid w:val="00EE19B2"/>
    <w:rsid w:val="00EE1D4C"/>
    <w:rsid w:val="00EE2870"/>
    <w:rsid w:val="00EE2885"/>
    <w:rsid w:val="00EE3117"/>
    <w:rsid w:val="00EE41B4"/>
    <w:rsid w:val="00EE47CC"/>
    <w:rsid w:val="00EE5383"/>
    <w:rsid w:val="00EE69E6"/>
    <w:rsid w:val="00EE6DD5"/>
    <w:rsid w:val="00EF31C2"/>
    <w:rsid w:val="00EF36B8"/>
    <w:rsid w:val="00EF381F"/>
    <w:rsid w:val="00EF4BDC"/>
    <w:rsid w:val="00EF7D05"/>
    <w:rsid w:val="00EF7E01"/>
    <w:rsid w:val="00F00C3E"/>
    <w:rsid w:val="00F023C8"/>
    <w:rsid w:val="00F027A8"/>
    <w:rsid w:val="00F04EB7"/>
    <w:rsid w:val="00F0641A"/>
    <w:rsid w:val="00F10D95"/>
    <w:rsid w:val="00F1164C"/>
    <w:rsid w:val="00F11730"/>
    <w:rsid w:val="00F127AF"/>
    <w:rsid w:val="00F12BB1"/>
    <w:rsid w:val="00F13286"/>
    <w:rsid w:val="00F1484E"/>
    <w:rsid w:val="00F14EFC"/>
    <w:rsid w:val="00F16985"/>
    <w:rsid w:val="00F16A9D"/>
    <w:rsid w:val="00F16B57"/>
    <w:rsid w:val="00F20E4E"/>
    <w:rsid w:val="00F20F47"/>
    <w:rsid w:val="00F231AF"/>
    <w:rsid w:val="00F23648"/>
    <w:rsid w:val="00F24624"/>
    <w:rsid w:val="00F25077"/>
    <w:rsid w:val="00F25629"/>
    <w:rsid w:val="00F25E02"/>
    <w:rsid w:val="00F2603F"/>
    <w:rsid w:val="00F267CF"/>
    <w:rsid w:val="00F272CB"/>
    <w:rsid w:val="00F273CB"/>
    <w:rsid w:val="00F30934"/>
    <w:rsid w:val="00F30B1B"/>
    <w:rsid w:val="00F314BD"/>
    <w:rsid w:val="00F3265B"/>
    <w:rsid w:val="00F327A0"/>
    <w:rsid w:val="00F334C2"/>
    <w:rsid w:val="00F340F9"/>
    <w:rsid w:val="00F364D6"/>
    <w:rsid w:val="00F402D3"/>
    <w:rsid w:val="00F42059"/>
    <w:rsid w:val="00F42105"/>
    <w:rsid w:val="00F442AA"/>
    <w:rsid w:val="00F44C04"/>
    <w:rsid w:val="00F46642"/>
    <w:rsid w:val="00F50291"/>
    <w:rsid w:val="00F50C9D"/>
    <w:rsid w:val="00F50DFC"/>
    <w:rsid w:val="00F53DB7"/>
    <w:rsid w:val="00F551C3"/>
    <w:rsid w:val="00F556EF"/>
    <w:rsid w:val="00F558F0"/>
    <w:rsid w:val="00F56342"/>
    <w:rsid w:val="00F57276"/>
    <w:rsid w:val="00F577E1"/>
    <w:rsid w:val="00F60251"/>
    <w:rsid w:val="00F60C1D"/>
    <w:rsid w:val="00F611E7"/>
    <w:rsid w:val="00F62E59"/>
    <w:rsid w:val="00F63F46"/>
    <w:rsid w:val="00F641DD"/>
    <w:rsid w:val="00F6435E"/>
    <w:rsid w:val="00F6446D"/>
    <w:rsid w:val="00F647B9"/>
    <w:rsid w:val="00F661D6"/>
    <w:rsid w:val="00F66866"/>
    <w:rsid w:val="00F7008B"/>
    <w:rsid w:val="00F7154D"/>
    <w:rsid w:val="00F71C40"/>
    <w:rsid w:val="00F72DA5"/>
    <w:rsid w:val="00F74350"/>
    <w:rsid w:val="00F74973"/>
    <w:rsid w:val="00F749E8"/>
    <w:rsid w:val="00F74FE9"/>
    <w:rsid w:val="00F777A2"/>
    <w:rsid w:val="00F804A0"/>
    <w:rsid w:val="00F806C0"/>
    <w:rsid w:val="00F814B5"/>
    <w:rsid w:val="00F81D23"/>
    <w:rsid w:val="00F82A08"/>
    <w:rsid w:val="00F8302D"/>
    <w:rsid w:val="00F86C72"/>
    <w:rsid w:val="00F87E84"/>
    <w:rsid w:val="00F9013E"/>
    <w:rsid w:val="00F90CB3"/>
    <w:rsid w:val="00F91832"/>
    <w:rsid w:val="00F91A7A"/>
    <w:rsid w:val="00F945D8"/>
    <w:rsid w:val="00F9585B"/>
    <w:rsid w:val="00F95CC7"/>
    <w:rsid w:val="00F95D7F"/>
    <w:rsid w:val="00F95F11"/>
    <w:rsid w:val="00F96533"/>
    <w:rsid w:val="00F970E9"/>
    <w:rsid w:val="00FA1485"/>
    <w:rsid w:val="00FA15A9"/>
    <w:rsid w:val="00FA1B9D"/>
    <w:rsid w:val="00FA213C"/>
    <w:rsid w:val="00FA225B"/>
    <w:rsid w:val="00FA25A8"/>
    <w:rsid w:val="00FA2E83"/>
    <w:rsid w:val="00FA309E"/>
    <w:rsid w:val="00FA3762"/>
    <w:rsid w:val="00FA50D3"/>
    <w:rsid w:val="00FA5E3A"/>
    <w:rsid w:val="00FA730E"/>
    <w:rsid w:val="00FB0D3F"/>
    <w:rsid w:val="00FB2092"/>
    <w:rsid w:val="00FB32EE"/>
    <w:rsid w:val="00FB4FE8"/>
    <w:rsid w:val="00FB6B8E"/>
    <w:rsid w:val="00FC1274"/>
    <w:rsid w:val="00FC1A99"/>
    <w:rsid w:val="00FC212A"/>
    <w:rsid w:val="00FC214C"/>
    <w:rsid w:val="00FC2814"/>
    <w:rsid w:val="00FC5114"/>
    <w:rsid w:val="00FC6986"/>
    <w:rsid w:val="00FD157D"/>
    <w:rsid w:val="00FD3014"/>
    <w:rsid w:val="00FD3A1A"/>
    <w:rsid w:val="00FD496E"/>
    <w:rsid w:val="00FD4CC5"/>
    <w:rsid w:val="00FD5B14"/>
    <w:rsid w:val="00FD613E"/>
    <w:rsid w:val="00FD64CF"/>
    <w:rsid w:val="00FD6EB2"/>
    <w:rsid w:val="00FD737B"/>
    <w:rsid w:val="00FE0115"/>
    <w:rsid w:val="00FE0164"/>
    <w:rsid w:val="00FE0225"/>
    <w:rsid w:val="00FE047D"/>
    <w:rsid w:val="00FE0F45"/>
    <w:rsid w:val="00FE12C6"/>
    <w:rsid w:val="00FE17BB"/>
    <w:rsid w:val="00FE287F"/>
    <w:rsid w:val="00FE3176"/>
    <w:rsid w:val="00FE33BD"/>
    <w:rsid w:val="00FE5D13"/>
    <w:rsid w:val="00FE5E95"/>
    <w:rsid w:val="00FE78CA"/>
    <w:rsid w:val="00FF26D8"/>
    <w:rsid w:val="00FF3D67"/>
    <w:rsid w:val="00FF4C01"/>
    <w:rsid w:val="00FF6F9E"/>
    <w:rsid w:val="00FF7B3D"/>
    <w:rsid w:val="00FF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06AC"/>
  <w15:docId w15:val="{72DEA801-5EDD-456E-892D-3CEE6DE7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8C"/>
  </w:style>
  <w:style w:type="paragraph" w:styleId="1">
    <w:name w:val="heading 1"/>
    <w:basedOn w:val="a"/>
    <w:next w:val="a"/>
    <w:link w:val="10"/>
    <w:qFormat/>
    <w:rsid w:val="007155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5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715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5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1 без отступа"/>
    <w:basedOn w:val="a"/>
    <w:rsid w:val="0071554E"/>
    <w:pPr>
      <w:spacing w:after="6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54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360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E36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E36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3608C"/>
    <w:pPr>
      <w:ind w:left="720"/>
      <w:contextualSpacing/>
    </w:pPr>
  </w:style>
  <w:style w:type="paragraph" w:customStyle="1" w:styleId="BodyText21">
    <w:name w:val="Body Text 21"/>
    <w:basedOn w:val="a"/>
    <w:rsid w:val="00B61E2B"/>
    <w:pPr>
      <w:widowControl w:val="0"/>
      <w:spacing w:after="0" w:line="-379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rsid w:val="00580D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b"/>
    <w:rsid w:val="00580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1E85"/>
  </w:style>
  <w:style w:type="character" w:customStyle="1" w:styleId="af">
    <w:name w:val="Основной текст_"/>
    <w:basedOn w:val="a0"/>
    <w:link w:val="2"/>
    <w:rsid w:val="004C779A"/>
    <w:rPr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f"/>
    <w:rsid w:val="004C779A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4C779A"/>
    <w:pPr>
      <w:widowControl w:val="0"/>
      <w:shd w:val="clear" w:color="auto" w:fill="FFFFFF"/>
      <w:spacing w:before="540" w:after="300" w:line="0" w:lineRule="atLeast"/>
      <w:jc w:val="both"/>
    </w:pPr>
    <w:rPr>
      <w:sz w:val="26"/>
      <w:szCs w:val="26"/>
    </w:rPr>
  </w:style>
  <w:style w:type="character" w:customStyle="1" w:styleId="af0">
    <w:name w:val="Подпись к таблице"/>
    <w:basedOn w:val="a0"/>
    <w:rsid w:val="004C7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014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4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5FCF-20CF-433A-9B23-E6E51418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52</cp:revision>
  <cp:lastPrinted>2021-11-23T12:15:00Z</cp:lastPrinted>
  <dcterms:created xsi:type="dcterms:W3CDTF">2021-11-22T05:15:00Z</dcterms:created>
  <dcterms:modified xsi:type="dcterms:W3CDTF">2021-11-30T14:06:00Z</dcterms:modified>
</cp:coreProperties>
</file>