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НПА по муниципальному контролю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Исполнение муниципальной функции по осуществлению муниципального лесного контроля и надзора осуществляется в соответствии </w:t>
      </w:r>
      <w:proofErr w:type="gramStart"/>
      <w:r w:rsidRPr="002313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</w:t>
      </w:r>
      <w:proofErr w:type="gramEnd"/>
      <w:r w:rsidRPr="002313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: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Конституцией Российской Федерации;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Лесным кодексом Российской Федерации;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Федеральным законом от 10.01.2002 №7-ФЗ «Об охране окружающей среды», Федеральным законом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(далее - Федеральный закон от 26.12.2008 № 294-ФЗ),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приказом Генеральной прокуратуры Российской Федерации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Исполнение муниципальной функции по осуществлению муниципального жилищного контроля осуществляется в соответствии </w:t>
      </w:r>
      <w:proofErr w:type="gramStart"/>
      <w:r w:rsidRPr="002313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</w:t>
      </w:r>
      <w:proofErr w:type="gramEnd"/>
      <w:r w:rsidRPr="002313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: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Конституцией Российской Федерации ("Российская газета", № 7, 21.01.2009; "Собрание законодательства РФ", 26.01.2009, № 4, ст. 445; "Парламентская газета", № 4, 23-29.01.2009);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Кодексом Российской Федерации об административных правонарушениях от 30.12.2001 №195-ФЗ ("Российская газета", № 256, 31.12.2001; "Парламентская газета", № 2-5, 05.01.2002; "Собрание законодательства РФ", 07.01.2002, № 1 (ч. 1), ст. 1);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Федеральным законом от 06.10.2003 № 131-ФЗ "Об общих принципах организации местного самоуправления в Российской Федерации" ("Собрание законодательства РФ", 06.10.2003, №  40, ст. 3822; </w:t>
      </w: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"Парламентская газета", № 186, 08.10.2003; "Российская газета", № 202, 08.10.2003);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30.12.2008; "Собрание законодательства РФ", 29.12.2008, № 52 (ч. 1), ст. 6249; "Парламентская газета", № 90, 31.12.2008);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Постановлением Правительства Российской Федерации от 30.06.2010 № 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индивидуальных предпринимателей" ("Собрание законодательства РФ", 12.07.2010, №  28, ст. 3706);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Постановлением Правительства РФ от 06.05.2011 N 354 (ред. от 27.08.2012)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 Правительства РФ от 13.08.2006 N 491 (ред. от 06.05.2011)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Кировской области «О муниципальном жилищном контроле и взаимодействии органов муниципального жилищного контроля с органами Государственного жилищного надзора в Кировской области»;</w:t>
      </w:r>
      <w:proofErr w:type="gramEnd"/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Постановлением Правительства Кировской области от 18.09.2012 № 171/537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области»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Муниципальный контроль за обеспечением сохранности автомобильных дорог местного значения в границах населенных пунктов  сельского поселения осуществляется в соответствии </w:t>
      </w:r>
      <w:proofErr w:type="gramStart"/>
      <w:r w:rsidRPr="002313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</w:t>
      </w:r>
      <w:proofErr w:type="gramEnd"/>
      <w:r w:rsidRPr="002313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: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- Кодексом Российской Федерации об административных правонарушениях от 30 декабря 2001 года № 195-ФЗ;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- Федеральным законом от 08 ноября 2007 года 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- Федеральным законом от 10 декабря 1995 года № 196-ФЗ «О безопасности дорожного движения»;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- Уставом сельского поселения;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Нормативные правовые акты, регулирующие исполнение муниципальной функции по осуществлению муниципального земельного контроля: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Конституция Российской Федерации;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Земельный кодекс Российской Федерации;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Кодекс Российской Федерации об административных правонарушениях              (далее – </w:t>
      </w:r>
      <w:proofErr w:type="spellStart"/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КоАП</w:t>
      </w:r>
      <w:proofErr w:type="spellEnd"/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);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Гражданский кодекс Российской Федерации;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                   26.12.2008 № 294-ФЗ);</w:t>
      </w:r>
    </w:p>
    <w:p w:rsidR="008842D7" w:rsidRPr="00231322" w:rsidRDefault="008842D7" w:rsidP="00231322">
      <w:pPr>
        <w:shd w:val="clear" w:color="auto" w:fill="FFFFFF"/>
        <w:spacing w:before="240" w:after="240" w:line="28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1322">
        <w:rPr>
          <w:rFonts w:ascii="Arial" w:eastAsia="Times New Roman" w:hAnsi="Arial" w:cs="Arial"/>
          <w:bCs/>
          <w:sz w:val="26"/>
          <w:szCs w:val="26"/>
          <w:lang w:eastAsia="ru-RU"/>
        </w:rPr>
        <w:t>приказ Министерства экономического развития Российской Федерации от 30.04.2009 № 141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E7AE9" w:rsidRPr="00231322" w:rsidRDefault="008842D7" w:rsidP="00231322">
      <w:pPr>
        <w:jc w:val="both"/>
        <w:rPr>
          <w:sz w:val="26"/>
          <w:szCs w:val="26"/>
        </w:rPr>
      </w:pPr>
      <w:r w:rsidRPr="0023132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sectPr w:rsidR="004E7AE9" w:rsidRPr="00231322" w:rsidSect="004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42D7"/>
    <w:rsid w:val="00004784"/>
    <w:rsid w:val="00005E41"/>
    <w:rsid w:val="000421FA"/>
    <w:rsid w:val="00044FCE"/>
    <w:rsid w:val="000613B5"/>
    <w:rsid w:val="00065311"/>
    <w:rsid w:val="00092282"/>
    <w:rsid w:val="000B3B0D"/>
    <w:rsid w:val="000D3BE5"/>
    <w:rsid w:val="000D7414"/>
    <w:rsid w:val="00180C65"/>
    <w:rsid w:val="00182374"/>
    <w:rsid w:val="00206176"/>
    <w:rsid w:val="002141FF"/>
    <w:rsid w:val="00231322"/>
    <w:rsid w:val="00231EBC"/>
    <w:rsid w:val="00242FA2"/>
    <w:rsid w:val="00294465"/>
    <w:rsid w:val="002B3F0A"/>
    <w:rsid w:val="002E4221"/>
    <w:rsid w:val="002F2F6A"/>
    <w:rsid w:val="003114AD"/>
    <w:rsid w:val="0031378F"/>
    <w:rsid w:val="00317C12"/>
    <w:rsid w:val="00334970"/>
    <w:rsid w:val="0034377E"/>
    <w:rsid w:val="00373E77"/>
    <w:rsid w:val="003910F7"/>
    <w:rsid w:val="003C59E3"/>
    <w:rsid w:val="00403DF6"/>
    <w:rsid w:val="0044046C"/>
    <w:rsid w:val="00453C23"/>
    <w:rsid w:val="00471C2D"/>
    <w:rsid w:val="00495EB7"/>
    <w:rsid w:val="004A6A76"/>
    <w:rsid w:val="004C4CBE"/>
    <w:rsid w:val="004E79F8"/>
    <w:rsid w:val="004E7AE9"/>
    <w:rsid w:val="00501657"/>
    <w:rsid w:val="00516CB7"/>
    <w:rsid w:val="00541DD7"/>
    <w:rsid w:val="005C6E81"/>
    <w:rsid w:val="005F06E0"/>
    <w:rsid w:val="00647315"/>
    <w:rsid w:val="00676FE2"/>
    <w:rsid w:val="006800BB"/>
    <w:rsid w:val="0068651C"/>
    <w:rsid w:val="006B4715"/>
    <w:rsid w:val="006B58B9"/>
    <w:rsid w:val="006E0390"/>
    <w:rsid w:val="006F0703"/>
    <w:rsid w:val="006F2531"/>
    <w:rsid w:val="007364AA"/>
    <w:rsid w:val="0075089B"/>
    <w:rsid w:val="00763F04"/>
    <w:rsid w:val="007649AD"/>
    <w:rsid w:val="00783E9B"/>
    <w:rsid w:val="007C14FD"/>
    <w:rsid w:val="007D39B6"/>
    <w:rsid w:val="00824772"/>
    <w:rsid w:val="008842D7"/>
    <w:rsid w:val="008943E2"/>
    <w:rsid w:val="008F4113"/>
    <w:rsid w:val="008F424D"/>
    <w:rsid w:val="00916CFB"/>
    <w:rsid w:val="009431C5"/>
    <w:rsid w:val="0098439E"/>
    <w:rsid w:val="009F0925"/>
    <w:rsid w:val="009F4293"/>
    <w:rsid w:val="00A77320"/>
    <w:rsid w:val="00AF6E19"/>
    <w:rsid w:val="00B131FB"/>
    <w:rsid w:val="00B678D3"/>
    <w:rsid w:val="00BB4BF5"/>
    <w:rsid w:val="00BE6216"/>
    <w:rsid w:val="00BF3CA2"/>
    <w:rsid w:val="00C211DC"/>
    <w:rsid w:val="00C27893"/>
    <w:rsid w:val="00C50366"/>
    <w:rsid w:val="00CB5FCA"/>
    <w:rsid w:val="00D14F31"/>
    <w:rsid w:val="00D24FB0"/>
    <w:rsid w:val="00D41F2F"/>
    <w:rsid w:val="00D94C1D"/>
    <w:rsid w:val="00DA2E6B"/>
    <w:rsid w:val="00DA70E5"/>
    <w:rsid w:val="00DE1DCB"/>
    <w:rsid w:val="00E20281"/>
    <w:rsid w:val="00E61B4D"/>
    <w:rsid w:val="00EB4D31"/>
    <w:rsid w:val="00EB5197"/>
    <w:rsid w:val="00EF3552"/>
    <w:rsid w:val="00EF36F6"/>
    <w:rsid w:val="00F4694A"/>
    <w:rsid w:val="00F814D1"/>
    <w:rsid w:val="00F9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2D7"/>
    <w:rPr>
      <w:b/>
      <w:bCs/>
    </w:rPr>
  </w:style>
  <w:style w:type="character" w:customStyle="1" w:styleId="apple-converted-space">
    <w:name w:val="apple-converted-space"/>
    <w:basedOn w:val="a0"/>
    <w:rsid w:val="008842D7"/>
  </w:style>
  <w:style w:type="character" w:customStyle="1" w:styleId="articleseparator">
    <w:name w:val="article_separator"/>
    <w:basedOn w:val="a0"/>
    <w:rsid w:val="00884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895</Words>
  <Characters>5106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2020-02-10T15:15:00Z</dcterms:created>
  <dcterms:modified xsi:type="dcterms:W3CDTF">2020-02-11T12:27:00Z</dcterms:modified>
</cp:coreProperties>
</file>