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CD" w:rsidRPr="005E3C7F" w:rsidRDefault="0062207B" w:rsidP="005E3C7F">
      <w:pPr>
        <w:contextualSpacing/>
        <w:rPr>
          <w:rFonts w:cs="Segoe UI"/>
          <w:noProof/>
          <w:sz w:val="26"/>
          <w:szCs w:val="26"/>
          <w:lang w:eastAsia="sk-SK"/>
        </w:rPr>
      </w:pPr>
      <w:bookmarkStart w:id="0" w:name="_GoBack"/>
      <w:bookmarkEnd w:id="0"/>
      <w:r w:rsidRPr="005E3C7F">
        <w:rPr>
          <w:rFonts w:ascii="Segoe UI" w:hAnsi="Segoe UI" w:cs="Segoe UI"/>
          <w:noProof/>
          <w:sz w:val="26"/>
          <w:szCs w:val="26"/>
          <w:lang w:eastAsia="ru-RU"/>
        </w:rPr>
        <w:drawing>
          <wp:inline distT="0" distB="0" distL="0" distR="0" wp14:anchorId="73976A63" wp14:editId="12D94510">
            <wp:extent cx="2506918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881" cy="103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noProof/>
          <w:sz w:val="26"/>
          <w:szCs w:val="26"/>
          <w:lang w:eastAsia="sk-SK"/>
        </w:rPr>
      </w:pPr>
      <w:r w:rsidRPr="005E3C7F">
        <w:rPr>
          <w:rFonts w:cs="Segoe UI"/>
          <w:b/>
          <w:noProof/>
          <w:sz w:val="26"/>
          <w:szCs w:val="26"/>
          <w:lang w:eastAsia="sk-SK"/>
        </w:rPr>
        <w:t xml:space="preserve">       УПРАВЛЕНИЕ РОСРЕЕСТРА ИНФОРМИРУЕТ</w:t>
      </w: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noProof/>
          <w:sz w:val="26"/>
          <w:szCs w:val="26"/>
          <w:lang w:eastAsia="sk-SK"/>
        </w:rPr>
      </w:pP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Segoe UI"/>
          <w:noProof/>
          <w:sz w:val="26"/>
          <w:szCs w:val="26"/>
          <w:lang w:eastAsia="sk-SK"/>
        </w:rPr>
      </w:pPr>
      <w:r w:rsidRPr="005E3C7F">
        <w:rPr>
          <w:rFonts w:cs="Segoe UI"/>
          <w:noProof/>
          <w:sz w:val="26"/>
          <w:szCs w:val="26"/>
          <w:lang w:eastAsia="sk-SK"/>
        </w:rPr>
        <w:t xml:space="preserve">В первом квартале текущего года специалисты Управления Росреестра по Кировской области внесли в Единый государственный реестр недвижимости (далее - ЕГРН) почти 25 тысяч записей о наложении или снятии арестов (запретов). </w:t>
      </w: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Segoe UI"/>
          <w:noProof/>
          <w:sz w:val="26"/>
          <w:szCs w:val="26"/>
          <w:lang w:eastAsia="sk-SK"/>
        </w:rPr>
      </w:pPr>
      <w:r w:rsidRPr="005E3C7F">
        <w:rPr>
          <w:rFonts w:cs="Segoe UI"/>
          <w:noProof/>
          <w:sz w:val="26"/>
          <w:szCs w:val="26"/>
          <w:lang w:eastAsia="sk-SK"/>
        </w:rPr>
        <w:t xml:space="preserve">Арест (запрет на проведение регистрационных действий) на объект недвижимого имущества означает невозможность собственнику им распорядиться (продать, подарить, сдать в аренду, обменять, заложить). </w:t>
      </w: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Segoe UI"/>
          <w:noProof/>
          <w:sz w:val="26"/>
          <w:szCs w:val="26"/>
          <w:lang w:eastAsia="sk-SK"/>
        </w:rPr>
      </w:pPr>
      <w:r w:rsidRPr="005E3C7F">
        <w:rPr>
          <w:rFonts w:cs="Segoe UI"/>
          <w:noProof/>
          <w:sz w:val="26"/>
          <w:szCs w:val="26"/>
          <w:lang w:eastAsia="sk-SK"/>
        </w:rPr>
        <w:t xml:space="preserve">Арест (запрет) на свое недвижимое имущество рискуют получить граждане, имеющие долги по различным платежам в том числе неуплата по кредитам, алиментам, налогам, штрафам, коммунальным платежам и др. Судебные приставы, действуя на основании судебного акта, либо акта иного уполномоченного органа, выносят постановления об аресте (запрете) имущества должника. Постановления направляются в Росреестр для внесения в ЕГРН записи об ограничении (обременении) в отношении объекта недвижимого имущества, при этом должники получают об этом уведомления. При наличии записи об аресте (запрете) никаких сделок с недвижимым имуществом специалисты Управления не зарегистрируют. </w:t>
      </w: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Segoe UI"/>
          <w:noProof/>
          <w:sz w:val="26"/>
          <w:szCs w:val="26"/>
          <w:lang w:eastAsia="sk-SK"/>
        </w:rPr>
      </w:pPr>
      <w:r w:rsidRPr="005E3C7F">
        <w:rPr>
          <w:rFonts w:cs="Segoe UI"/>
          <w:noProof/>
          <w:sz w:val="26"/>
          <w:szCs w:val="26"/>
          <w:lang w:eastAsia="sk-SK"/>
        </w:rPr>
        <w:t xml:space="preserve">Имеющаяся в ЕГРН запись об аресте (запрете) на недвижимость – стопроцентная причина для приостановления регистрации сделки купли-продажи. Поэтому, собираясь купить какой-либо объект недвижимости, необходимо проверить объект недвижимости на наличие зарегистрированных арестов (запретов). Это можно сделать, запросив информацию в виде выписки из ЕГРН в МФЦ, либо заказав ее в электронном виде на сайте Росреестра. Выписка из ЕГРН платна. </w:t>
      </w:r>
    </w:p>
    <w:p w:rsidR="005E3C7F" w:rsidRPr="005E3C7F" w:rsidRDefault="005E3C7F" w:rsidP="005E3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Segoe UI"/>
          <w:noProof/>
          <w:sz w:val="26"/>
          <w:szCs w:val="26"/>
          <w:lang w:eastAsia="sk-SK"/>
        </w:rPr>
      </w:pPr>
      <w:r w:rsidRPr="005E3C7F">
        <w:rPr>
          <w:rFonts w:cs="Segoe UI"/>
          <w:noProof/>
          <w:sz w:val="26"/>
          <w:szCs w:val="26"/>
          <w:lang w:eastAsia="sk-SK"/>
        </w:rPr>
        <w:t>Кроме того, сведения о наличии ареста (запрета) на недвижимость можно посмотреть, пользуясь сервисом «Справочная информация по объектам недвижимости в режиме on-line» (в разделе Права/Ограничения) на сайте Росреестра. Данная информация по объектам недвижимости – открытого доступа, предоставляется заинтересованным лицам бесплатно.</w:t>
      </w:r>
    </w:p>
    <w:p w:rsidR="004C2F86" w:rsidRPr="00913847" w:rsidRDefault="00473CD1" w:rsidP="005E3C7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13847">
        <w:rPr>
          <w:rFonts w:eastAsia="Times New Roman" w:cs="Segoe UI"/>
          <w:noProof/>
          <w:color w:val="000000"/>
          <w:sz w:val="24"/>
          <w:szCs w:val="24"/>
          <w:lang w:eastAsia="ru-RU"/>
        </w:rPr>
        <w:drawing>
          <wp:inline distT="0" distB="0" distL="0" distR="0" wp14:anchorId="41065008" wp14:editId="2A392AC2">
            <wp:extent cx="5940425" cy="1885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F86" w:rsidRPr="008F1220" w:rsidRDefault="004C2F86" w:rsidP="0062311E">
      <w:pPr>
        <w:jc w:val="both"/>
        <w:rPr>
          <w:rFonts w:eastAsia="Times New Roman" w:cs="Segoe UI"/>
          <w:color w:val="000000"/>
          <w:sz w:val="20"/>
          <w:szCs w:val="20"/>
          <w:lang w:eastAsia="ru-RU"/>
        </w:rPr>
      </w:pPr>
      <w:r w:rsidRPr="008F1220">
        <w:rPr>
          <w:rFonts w:eastAsia="Times New Roman" w:cs="Segoe UI"/>
          <w:b/>
          <w:sz w:val="20"/>
          <w:szCs w:val="20"/>
          <w:lang w:eastAsia="ru-RU"/>
        </w:rPr>
        <w:t xml:space="preserve">О </w:t>
      </w:r>
      <w:proofErr w:type="spellStart"/>
      <w:r w:rsidRPr="008F1220">
        <w:rPr>
          <w:rFonts w:eastAsia="Times New Roman" w:cs="Segoe UI"/>
          <w:b/>
          <w:sz w:val="20"/>
          <w:szCs w:val="20"/>
          <w:lang w:eastAsia="ru-RU"/>
        </w:rPr>
        <w:t>Росреестре</w:t>
      </w:r>
      <w:proofErr w:type="spellEnd"/>
    </w:p>
    <w:p w:rsidR="004C2F86" w:rsidRPr="008F1220" w:rsidRDefault="004C2F86" w:rsidP="0062311E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8F1220">
        <w:rPr>
          <w:rFonts w:eastAsia="Times New Roman"/>
          <w:sz w:val="18"/>
          <w:szCs w:val="18"/>
          <w:lang w:eastAsia="ru-RU"/>
        </w:rPr>
        <w:t>Управление Федеральной службы государственной регистрации, кадастра и картографии (</w:t>
      </w:r>
      <w:proofErr w:type="spellStart"/>
      <w:r w:rsidRPr="008F1220">
        <w:rPr>
          <w:rFonts w:eastAsia="Times New Roman"/>
          <w:sz w:val="18"/>
          <w:szCs w:val="18"/>
          <w:lang w:eastAsia="ru-RU"/>
        </w:rPr>
        <w:t>Росреестр</w:t>
      </w:r>
      <w:proofErr w:type="spellEnd"/>
      <w:r w:rsidRPr="008F1220">
        <w:rPr>
          <w:rFonts w:eastAsia="Times New Roman"/>
          <w:sz w:val="18"/>
          <w:szCs w:val="18"/>
          <w:lang w:eastAsia="ru-RU"/>
        </w:rPr>
        <w:t>) по Кировской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8F1220">
        <w:rPr>
          <w:rFonts w:eastAsia="Times New Roman"/>
          <w:sz w:val="18"/>
          <w:szCs w:val="18"/>
          <w:lang w:eastAsia="ru-RU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8F1220">
        <w:rPr>
          <w:rFonts w:eastAsia="Times New Roman"/>
          <w:sz w:val="18"/>
          <w:szCs w:val="18"/>
          <w:lang w:eastAsia="ru-RU"/>
        </w:rPr>
        <w:t>контроль за</w:t>
      </w:r>
      <w:proofErr w:type="gramEnd"/>
      <w:r w:rsidRPr="008F1220">
        <w:rPr>
          <w:rFonts w:eastAsia="Times New Roman"/>
          <w:sz w:val="18"/>
          <w:szCs w:val="18"/>
          <w:lang w:eastAsia="ru-RU"/>
        </w:rPr>
        <w:t xml:space="preserve"> деятельностью подведомственного учреждения Росреестра – филиала ФГБУ «ФКП Росреестра» по Кировской области по предоставлению государственных услуг Росреестра. Руководитель Управления Росреестра по  Кировской области – Елена Сорокина </w:t>
      </w:r>
    </w:p>
    <w:p w:rsidR="004C2F86" w:rsidRDefault="004C2F86" w:rsidP="004C2F86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F86" w:rsidSect="008B6970">
      <w:footnotePr>
        <w:numFmt w:val="chicago"/>
      </w:foot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5C" w:rsidRDefault="00AE245C" w:rsidP="00A1142F">
      <w:pPr>
        <w:spacing w:after="0" w:line="240" w:lineRule="auto"/>
      </w:pPr>
      <w:r>
        <w:separator/>
      </w:r>
    </w:p>
  </w:endnote>
  <w:endnote w:type="continuationSeparator" w:id="0">
    <w:p w:rsidR="00AE245C" w:rsidRDefault="00AE245C" w:rsidP="00A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5C" w:rsidRDefault="00AE245C" w:rsidP="00A1142F">
      <w:pPr>
        <w:spacing w:after="0" w:line="240" w:lineRule="auto"/>
      </w:pPr>
      <w:r>
        <w:separator/>
      </w:r>
    </w:p>
  </w:footnote>
  <w:footnote w:type="continuationSeparator" w:id="0">
    <w:p w:rsidR="00AE245C" w:rsidRDefault="00AE245C" w:rsidP="00A1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D9"/>
    <w:rsid w:val="00002C07"/>
    <w:rsid w:val="00003CD9"/>
    <w:rsid w:val="00012DAB"/>
    <w:rsid w:val="00012EFE"/>
    <w:rsid w:val="00015AC2"/>
    <w:rsid w:val="00015CD4"/>
    <w:rsid w:val="00016191"/>
    <w:rsid w:val="00022AA1"/>
    <w:rsid w:val="00027248"/>
    <w:rsid w:val="000311E2"/>
    <w:rsid w:val="0003206D"/>
    <w:rsid w:val="000321A9"/>
    <w:rsid w:val="000402CD"/>
    <w:rsid w:val="0004053E"/>
    <w:rsid w:val="0004237E"/>
    <w:rsid w:val="00043287"/>
    <w:rsid w:val="00056E82"/>
    <w:rsid w:val="000611F8"/>
    <w:rsid w:val="00070A78"/>
    <w:rsid w:val="00080852"/>
    <w:rsid w:val="00081683"/>
    <w:rsid w:val="00086E19"/>
    <w:rsid w:val="00092772"/>
    <w:rsid w:val="000953A7"/>
    <w:rsid w:val="00095B00"/>
    <w:rsid w:val="000A0C78"/>
    <w:rsid w:val="000B0382"/>
    <w:rsid w:val="000B26C1"/>
    <w:rsid w:val="000B7F0A"/>
    <w:rsid w:val="000C1153"/>
    <w:rsid w:val="000D241D"/>
    <w:rsid w:val="000D586C"/>
    <w:rsid w:val="000D67AA"/>
    <w:rsid w:val="000D747B"/>
    <w:rsid w:val="000E0040"/>
    <w:rsid w:val="000E1423"/>
    <w:rsid w:val="000E31B2"/>
    <w:rsid w:val="000E3387"/>
    <w:rsid w:val="000E40AE"/>
    <w:rsid w:val="000F23DF"/>
    <w:rsid w:val="000F7B9E"/>
    <w:rsid w:val="0010709D"/>
    <w:rsid w:val="00111CA4"/>
    <w:rsid w:val="00113C99"/>
    <w:rsid w:val="001169CB"/>
    <w:rsid w:val="001202B0"/>
    <w:rsid w:val="00120A60"/>
    <w:rsid w:val="00124837"/>
    <w:rsid w:val="00137F0E"/>
    <w:rsid w:val="00152D54"/>
    <w:rsid w:val="0015552C"/>
    <w:rsid w:val="00162104"/>
    <w:rsid w:val="00173559"/>
    <w:rsid w:val="00173BCE"/>
    <w:rsid w:val="00174C2E"/>
    <w:rsid w:val="00185CAF"/>
    <w:rsid w:val="001862F1"/>
    <w:rsid w:val="00186DE3"/>
    <w:rsid w:val="001902F0"/>
    <w:rsid w:val="00193692"/>
    <w:rsid w:val="00195483"/>
    <w:rsid w:val="001977B2"/>
    <w:rsid w:val="001A2558"/>
    <w:rsid w:val="001A5E14"/>
    <w:rsid w:val="001A5F4B"/>
    <w:rsid w:val="001A753C"/>
    <w:rsid w:val="001B2518"/>
    <w:rsid w:val="001C1FA6"/>
    <w:rsid w:val="001C4EB4"/>
    <w:rsid w:val="001D5FF1"/>
    <w:rsid w:val="001E0BCE"/>
    <w:rsid w:val="001E6AB6"/>
    <w:rsid w:val="002004EA"/>
    <w:rsid w:val="002048E3"/>
    <w:rsid w:val="00212E95"/>
    <w:rsid w:val="00215373"/>
    <w:rsid w:val="00217838"/>
    <w:rsid w:val="00221514"/>
    <w:rsid w:val="00221A39"/>
    <w:rsid w:val="00222243"/>
    <w:rsid w:val="00223BC4"/>
    <w:rsid w:val="002265CB"/>
    <w:rsid w:val="00226C3C"/>
    <w:rsid w:val="00234124"/>
    <w:rsid w:val="002361A3"/>
    <w:rsid w:val="00236D26"/>
    <w:rsid w:val="00237006"/>
    <w:rsid w:val="00256DAB"/>
    <w:rsid w:val="00257B5B"/>
    <w:rsid w:val="00262636"/>
    <w:rsid w:val="0026518E"/>
    <w:rsid w:val="002657C6"/>
    <w:rsid w:val="00277815"/>
    <w:rsid w:val="002803A4"/>
    <w:rsid w:val="00282F4A"/>
    <w:rsid w:val="00297070"/>
    <w:rsid w:val="00297CBB"/>
    <w:rsid w:val="002A2F0D"/>
    <w:rsid w:val="002A341E"/>
    <w:rsid w:val="002B41D4"/>
    <w:rsid w:val="002B4DA3"/>
    <w:rsid w:val="002C6F96"/>
    <w:rsid w:val="002D344D"/>
    <w:rsid w:val="002D5611"/>
    <w:rsid w:val="002E0D2C"/>
    <w:rsid w:val="002E1CD6"/>
    <w:rsid w:val="002E3D4D"/>
    <w:rsid w:val="002E4F4D"/>
    <w:rsid w:val="002F72A2"/>
    <w:rsid w:val="002F7572"/>
    <w:rsid w:val="003237DD"/>
    <w:rsid w:val="00325F66"/>
    <w:rsid w:val="0032723A"/>
    <w:rsid w:val="003314C9"/>
    <w:rsid w:val="00345FCA"/>
    <w:rsid w:val="00351D73"/>
    <w:rsid w:val="0035269C"/>
    <w:rsid w:val="00354C66"/>
    <w:rsid w:val="00355760"/>
    <w:rsid w:val="0035602C"/>
    <w:rsid w:val="00357B87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1CF3"/>
    <w:rsid w:val="00393685"/>
    <w:rsid w:val="00395A92"/>
    <w:rsid w:val="00395E0F"/>
    <w:rsid w:val="00397702"/>
    <w:rsid w:val="003A2336"/>
    <w:rsid w:val="003A5046"/>
    <w:rsid w:val="003A74EE"/>
    <w:rsid w:val="003B3A67"/>
    <w:rsid w:val="003B78A1"/>
    <w:rsid w:val="003C7EA8"/>
    <w:rsid w:val="003D220A"/>
    <w:rsid w:val="003D6CA5"/>
    <w:rsid w:val="003D7EDF"/>
    <w:rsid w:val="003E3077"/>
    <w:rsid w:val="003E55AF"/>
    <w:rsid w:val="003E73DB"/>
    <w:rsid w:val="003F0CE1"/>
    <w:rsid w:val="004122FE"/>
    <w:rsid w:val="0041337A"/>
    <w:rsid w:val="004138A4"/>
    <w:rsid w:val="004152C9"/>
    <w:rsid w:val="00417AD9"/>
    <w:rsid w:val="00421A67"/>
    <w:rsid w:val="00423915"/>
    <w:rsid w:val="00425688"/>
    <w:rsid w:val="00427684"/>
    <w:rsid w:val="004445A6"/>
    <w:rsid w:val="00450270"/>
    <w:rsid w:val="00453C9D"/>
    <w:rsid w:val="0045713E"/>
    <w:rsid w:val="0047280E"/>
    <w:rsid w:val="00472ECD"/>
    <w:rsid w:val="00473CD1"/>
    <w:rsid w:val="00493BB3"/>
    <w:rsid w:val="00496941"/>
    <w:rsid w:val="00496994"/>
    <w:rsid w:val="004A62F6"/>
    <w:rsid w:val="004A683B"/>
    <w:rsid w:val="004B3AB0"/>
    <w:rsid w:val="004B4297"/>
    <w:rsid w:val="004C2E5E"/>
    <w:rsid w:val="004C2F86"/>
    <w:rsid w:val="004C55C6"/>
    <w:rsid w:val="004C69DF"/>
    <w:rsid w:val="004C6BEF"/>
    <w:rsid w:val="004D2E5A"/>
    <w:rsid w:val="004D3D13"/>
    <w:rsid w:val="004D431C"/>
    <w:rsid w:val="004D4369"/>
    <w:rsid w:val="004D70F3"/>
    <w:rsid w:val="004D7937"/>
    <w:rsid w:val="004E4230"/>
    <w:rsid w:val="004F17DA"/>
    <w:rsid w:val="004F1FEB"/>
    <w:rsid w:val="004F50D6"/>
    <w:rsid w:val="004F74D9"/>
    <w:rsid w:val="00516A58"/>
    <w:rsid w:val="00517CAC"/>
    <w:rsid w:val="0052529C"/>
    <w:rsid w:val="005272C9"/>
    <w:rsid w:val="00527EA1"/>
    <w:rsid w:val="0053090C"/>
    <w:rsid w:val="00530BFF"/>
    <w:rsid w:val="005367A1"/>
    <w:rsid w:val="00541593"/>
    <w:rsid w:val="005416BE"/>
    <w:rsid w:val="00543B10"/>
    <w:rsid w:val="00546127"/>
    <w:rsid w:val="0055424C"/>
    <w:rsid w:val="0056264F"/>
    <w:rsid w:val="005664A0"/>
    <w:rsid w:val="00577612"/>
    <w:rsid w:val="0058031E"/>
    <w:rsid w:val="00585160"/>
    <w:rsid w:val="005924B2"/>
    <w:rsid w:val="00594960"/>
    <w:rsid w:val="005960C9"/>
    <w:rsid w:val="00596567"/>
    <w:rsid w:val="00596C29"/>
    <w:rsid w:val="005B1F3E"/>
    <w:rsid w:val="005B2D71"/>
    <w:rsid w:val="005C3A61"/>
    <w:rsid w:val="005C3EB8"/>
    <w:rsid w:val="005C4BDF"/>
    <w:rsid w:val="005C540B"/>
    <w:rsid w:val="005C6223"/>
    <w:rsid w:val="005C66A3"/>
    <w:rsid w:val="005C6DE8"/>
    <w:rsid w:val="005C767C"/>
    <w:rsid w:val="005D0C65"/>
    <w:rsid w:val="005E3C7F"/>
    <w:rsid w:val="005E48F2"/>
    <w:rsid w:val="005E4CE3"/>
    <w:rsid w:val="005F028C"/>
    <w:rsid w:val="005F5AB7"/>
    <w:rsid w:val="00600438"/>
    <w:rsid w:val="00610008"/>
    <w:rsid w:val="00615B13"/>
    <w:rsid w:val="00617926"/>
    <w:rsid w:val="00620641"/>
    <w:rsid w:val="006208B2"/>
    <w:rsid w:val="0062207B"/>
    <w:rsid w:val="006222E4"/>
    <w:rsid w:val="0062311E"/>
    <w:rsid w:val="0062635F"/>
    <w:rsid w:val="0063000A"/>
    <w:rsid w:val="00635E75"/>
    <w:rsid w:val="00644D8E"/>
    <w:rsid w:val="00645EF0"/>
    <w:rsid w:val="00646F96"/>
    <w:rsid w:val="00647FF2"/>
    <w:rsid w:val="0066102D"/>
    <w:rsid w:val="00664BAA"/>
    <w:rsid w:val="00665479"/>
    <w:rsid w:val="0067038C"/>
    <w:rsid w:val="00675455"/>
    <w:rsid w:val="006808AF"/>
    <w:rsid w:val="006903DE"/>
    <w:rsid w:val="00692EA9"/>
    <w:rsid w:val="00693A03"/>
    <w:rsid w:val="00694F7C"/>
    <w:rsid w:val="006953BF"/>
    <w:rsid w:val="006A3F1F"/>
    <w:rsid w:val="006B012D"/>
    <w:rsid w:val="006B2420"/>
    <w:rsid w:val="006B4791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151BD"/>
    <w:rsid w:val="00737C15"/>
    <w:rsid w:val="007435BA"/>
    <w:rsid w:val="00746605"/>
    <w:rsid w:val="007466FB"/>
    <w:rsid w:val="00747851"/>
    <w:rsid w:val="0075218B"/>
    <w:rsid w:val="00755993"/>
    <w:rsid w:val="00762E86"/>
    <w:rsid w:val="007661B0"/>
    <w:rsid w:val="007704BD"/>
    <w:rsid w:val="00777023"/>
    <w:rsid w:val="00781ACD"/>
    <w:rsid w:val="00781BF4"/>
    <w:rsid w:val="0078262C"/>
    <w:rsid w:val="0078441A"/>
    <w:rsid w:val="0078508A"/>
    <w:rsid w:val="00786D60"/>
    <w:rsid w:val="00792420"/>
    <w:rsid w:val="007928DF"/>
    <w:rsid w:val="007957CE"/>
    <w:rsid w:val="00795F79"/>
    <w:rsid w:val="00796723"/>
    <w:rsid w:val="007A0BA4"/>
    <w:rsid w:val="007A0E82"/>
    <w:rsid w:val="007A7F9B"/>
    <w:rsid w:val="007B0433"/>
    <w:rsid w:val="007B1761"/>
    <w:rsid w:val="007B708E"/>
    <w:rsid w:val="007C13DF"/>
    <w:rsid w:val="007C791C"/>
    <w:rsid w:val="007D4F7B"/>
    <w:rsid w:val="007E03C5"/>
    <w:rsid w:val="007E412F"/>
    <w:rsid w:val="007E48CD"/>
    <w:rsid w:val="007F21F6"/>
    <w:rsid w:val="007F6F7E"/>
    <w:rsid w:val="00806A47"/>
    <w:rsid w:val="0081014B"/>
    <w:rsid w:val="00811802"/>
    <w:rsid w:val="00814993"/>
    <w:rsid w:val="008150FC"/>
    <w:rsid w:val="0081594A"/>
    <w:rsid w:val="00815DEE"/>
    <w:rsid w:val="00815E03"/>
    <w:rsid w:val="008169A8"/>
    <w:rsid w:val="00817267"/>
    <w:rsid w:val="008235D3"/>
    <w:rsid w:val="0082611F"/>
    <w:rsid w:val="00826F94"/>
    <w:rsid w:val="00831E51"/>
    <w:rsid w:val="00833686"/>
    <w:rsid w:val="008441E1"/>
    <w:rsid w:val="00846042"/>
    <w:rsid w:val="00846813"/>
    <w:rsid w:val="00847400"/>
    <w:rsid w:val="0085632E"/>
    <w:rsid w:val="008662E4"/>
    <w:rsid w:val="00874003"/>
    <w:rsid w:val="00875E96"/>
    <w:rsid w:val="00880EF9"/>
    <w:rsid w:val="008869D9"/>
    <w:rsid w:val="00892BE6"/>
    <w:rsid w:val="00893279"/>
    <w:rsid w:val="0089498B"/>
    <w:rsid w:val="008A263D"/>
    <w:rsid w:val="008B381E"/>
    <w:rsid w:val="008B6970"/>
    <w:rsid w:val="008C6250"/>
    <w:rsid w:val="008C6356"/>
    <w:rsid w:val="008E5E24"/>
    <w:rsid w:val="008E7682"/>
    <w:rsid w:val="008F1220"/>
    <w:rsid w:val="008F4E10"/>
    <w:rsid w:val="00912A2F"/>
    <w:rsid w:val="00913847"/>
    <w:rsid w:val="0091410F"/>
    <w:rsid w:val="00934F63"/>
    <w:rsid w:val="0093620B"/>
    <w:rsid w:val="009402C8"/>
    <w:rsid w:val="0094246F"/>
    <w:rsid w:val="00942D4C"/>
    <w:rsid w:val="00947CCB"/>
    <w:rsid w:val="00957A86"/>
    <w:rsid w:val="0096156B"/>
    <w:rsid w:val="00972C11"/>
    <w:rsid w:val="009756AE"/>
    <w:rsid w:val="00993928"/>
    <w:rsid w:val="009A0859"/>
    <w:rsid w:val="009A14DC"/>
    <w:rsid w:val="009A275F"/>
    <w:rsid w:val="009A4B75"/>
    <w:rsid w:val="009A6FB4"/>
    <w:rsid w:val="009B3600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E0BB7"/>
    <w:rsid w:val="009E0FBE"/>
    <w:rsid w:val="009F1222"/>
    <w:rsid w:val="00A05DE3"/>
    <w:rsid w:val="00A079B5"/>
    <w:rsid w:val="00A1142F"/>
    <w:rsid w:val="00A15481"/>
    <w:rsid w:val="00A15875"/>
    <w:rsid w:val="00A15C0D"/>
    <w:rsid w:val="00A15CA5"/>
    <w:rsid w:val="00A23343"/>
    <w:rsid w:val="00A27579"/>
    <w:rsid w:val="00A30E66"/>
    <w:rsid w:val="00A33B84"/>
    <w:rsid w:val="00A346F7"/>
    <w:rsid w:val="00A35CDF"/>
    <w:rsid w:val="00A37522"/>
    <w:rsid w:val="00A3797E"/>
    <w:rsid w:val="00A4721F"/>
    <w:rsid w:val="00A50D6F"/>
    <w:rsid w:val="00A542BB"/>
    <w:rsid w:val="00A664BD"/>
    <w:rsid w:val="00A70FF9"/>
    <w:rsid w:val="00A740D9"/>
    <w:rsid w:val="00A82507"/>
    <w:rsid w:val="00AA37C1"/>
    <w:rsid w:val="00AB08F4"/>
    <w:rsid w:val="00AB5574"/>
    <w:rsid w:val="00AB6248"/>
    <w:rsid w:val="00AB688B"/>
    <w:rsid w:val="00AB7907"/>
    <w:rsid w:val="00AC3485"/>
    <w:rsid w:val="00AC3D87"/>
    <w:rsid w:val="00AD5836"/>
    <w:rsid w:val="00AE133A"/>
    <w:rsid w:val="00AE17BF"/>
    <w:rsid w:val="00AE245C"/>
    <w:rsid w:val="00AE5BD5"/>
    <w:rsid w:val="00AE77BC"/>
    <w:rsid w:val="00AF3607"/>
    <w:rsid w:val="00AF3D2A"/>
    <w:rsid w:val="00AF4132"/>
    <w:rsid w:val="00B009EE"/>
    <w:rsid w:val="00B01379"/>
    <w:rsid w:val="00B021EE"/>
    <w:rsid w:val="00B04440"/>
    <w:rsid w:val="00B06DDB"/>
    <w:rsid w:val="00B11446"/>
    <w:rsid w:val="00B234A5"/>
    <w:rsid w:val="00B23860"/>
    <w:rsid w:val="00B25A2D"/>
    <w:rsid w:val="00B265BA"/>
    <w:rsid w:val="00B3037F"/>
    <w:rsid w:val="00B32F6A"/>
    <w:rsid w:val="00B337C4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22A4"/>
    <w:rsid w:val="00B758C3"/>
    <w:rsid w:val="00B827A0"/>
    <w:rsid w:val="00B82F62"/>
    <w:rsid w:val="00B846D8"/>
    <w:rsid w:val="00B9087F"/>
    <w:rsid w:val="00B9210E"/>
    <w:rsid w:val="00B95944"/>
    <w:rsid w:val="00BA2EF0"/>
    <w:rsid w:val="00BA3788"/>
    <w:rsid w:val="00BA62CB"/>
    <w:rsid w:val="00BB6904"/>
    <w:rsid w:val="00BC0A48"/>
    <w:rsid w:val="00BC6C7A"/>
    <w:rsid w:val="00BD05FE"/>
    <w:rsid w:val="00BD7C35"/>
    <w:rsid w:val="00BE3A1C"/>
    <w:rsid w:val="00BE59B8"/>
    <w:rsid w:val="00BE7582"/>
    <w:rsid w:val="00BE7F68"/>
    <w:rsid w:val="00BF6CC9"/>
    <w:rsid w:val="00C01AEE"/>
    <w:rsid w:val="00C0319B"/>
    <w:rsid w:val="00C040CF"/>
    <w:rsid w:val="00C12C84"/>
    <w:rsid w:val="00C14553"/>
    <w:rsid w:val="00C17490"/>
    <w:rsid w:val="00C306A5"/>
    <w:rsid w:val="00C3743F"/>
    <w:rsid w:val="00C45879"/>
    <w:rsid w:val="00C46B8C"/>
    <w:rsid w:val="00C5093C"/>
    <w:rsid w:val="00C525FD"/>
    <w:rsid w:val="00C57A77"/>
    <w:rsid w:val="00C61531"/>
    <w:rsid w:val="00C61ABD"/>
    <w:rsid w:val="00C627C9"/>
    <w:rsid w:val="00C66969"/>
    <w:rsid w:val="00C6771B"/>
    <w:rsid w:val="00C72B92"/>
    <w:rsid w:val="00C74E23"/>
    <w:rsid w:val="00C77521"/>
    <w:rsid w:val="00C84325"/>
    <w:rsid w:val="00CA6699"/>
    <w:rsid w:val="00CB0F75"/>
    <w:rsid w:val="00CB34C9"/>
    <w:rsid w:val="00CB3BAB"/>
    <w:rsid w:val="00CC0AB2"/>
    <w:rsid w:val="00CC6A63"/>
    <w:rsid w:val="00CD0FF3"/>
    <w:rsid w:val="00CD3FD6"/>
    <w:rsid w:val="00CD4277"/>
    <w:rsid w:val="00CD514A"/>
    <w:rsid w:val="00CD5757"/>
    <w:rsid w:val="00CD656D"/>
    <w:rsid w:val="00CF0DD7"/>
    <w:rsid w:val="00CF5FDA"/>
    <w:rsid w:val="00D006C4"/>
    <w:rsid w:val="00D0550C"/>
    <w:rsid w:val="00D06F8D"/>
    <w:rsid w:val="00D07A2C"/>
    <w:rsid w:val="00D10105"/>
    <w:rsid w:val="00D1072D"/>
    <w:rsid w:val="00D1472C"/>
    <w:rsid w:val="00D205AE"/>
    <w:rsid w:val="00D21147"/>
    <w:rsid w:val="00D213F1"/>
    <w:rsid w:val="00D21442"/>
    <w:rsid w:val="00D21C2A"/>
    <w:rsid w:val="00D23BEF"/>
    <w:rsid w:val="00D24195"/>
    <w:rsid w:val="00D25521"/>
    <w:rsid w:val="00D273A9"/>
    <w:rsid w:val="00D32697"/>
    <w:rsid w:val="00D34171"/>
    <w:rsid w:val="00D4140E"/>
    <w:rsid w:val="00D46039"/>
    <w:rsid w:val="00D50506"/>
    <w:rsid w:val="00D5214C"/>
    <w:rsid w:val="00D611C9"/>
    <w:rsid w:val="00D63816"/>
    <w:rsid w:val="00D64B69"/>
    <w:rsid w:val="00D667C6"/>
    <w:rsid w:val="00D704FD"/>
    <w:rsid w:val="00D7271A"/>
    <w:rsid w:val="00D8046A"/>
    <w:rsid w:val="00D822B4"/>
    <w:rsid w:val="00D83453"/>
    <w:rsid w:val="00D84BA3"/>
    <w:rsid w:val="00D90B1C"/>
    <w:rsid w:val="00D93FDE"/>
    <w:rsid w:val="00DA190F"/>
    <w:rsid w:val="00DA7E25"/>
    <w:rsid w:val="00DB46B7"/>
    <w:rsid w:val="00DB5289"/>
    <w:rsid w:val="00DB5311"/>
    <w:rsid w:val="00DC6B50"/>
    <w:rsid w:val="00DD0DFF"/>
    <w:rsid w:val="00DD1980"/>
    <w:rsid w:val="00DD3D88"/>
    <w:rsid w:val="00DE0D14"/>
    <w:rsid w:val="00DF21A6"/>
    <w:rsid w:val="00DF741F"/>
    <w:rsid w:val="00E10F5F"/>
    <w:rsid w:val="00E14D2D"/>
    <w:rsid w:val="00E16084"/>
    <w:rsid w:val="00E1690E"/>
    <w:rsid w:val="00E20E96"/>
    <w:rsid w:val="00E24169"/>
    <w:rsid w:val="00E2483C"/>
    <w:rsid w:val="00E27CF4"/>
    <w:rsid w:val="00E27F2B"/>
    <w:rsid w:val="00E563E1"/>
    <w:rsid w:val="00E6275E"/>
    <w:rsid w:val="00E657B5"/>
    <w:rsid w:val="00E71FDF"/>
    <w:rsid w:val="00E72179"/>
    <w:rsid w:val="00E7228B"/>
    <w:rsid w:val="00E725BF"/>
    <w:rsid w:val="00E7677C"/>
    <w:rsid w:val="00E801B8"/>
    <w:rsid w:val="00E81BB4"/>
    <w:rsid w:val="00EA05F7"/>
    <w:rsid w:val="00EB0729"/>
    <w:rsid w:val="00EB7069"/>
    <w:rsid w:val="00EC3886"/>
    <w:rsid w:val="00EC7C39"/>
    <w:rsid w:val="00ED67D2"/>
    <w:rsid w:val="00ED7B8E"/>
    <w:rsid w:val="00EE2A33"/>
    <w:rsid w:val="00EE7A90"/>
    <w:rsid w:val="00EF13D1"/>
    <w:rsid w:val="00EF73E3"/>
    <w:rsid w:val="00F00A7A"/>
    <w:rsid w:val="00F01E1A"/>
    <w:rsid w:val="00F054B5"/>
    <w:rsid w:val="00F05508"/>
    <w:rsid w:val="00F12451"/>
    <w:rsid w:val="00F133DB"/>
    <w:rsid w:val="00F23C1D"/>
    <w:rsid w:val="00F35685"/>
    <w:rsid w:val="00F43354"/>
    <w:rsid w:val="00F43601"/>
    <w:rsid w:val="00F53E4E"/>
    <w:rsid w:val="00F53F48"/>
    <w:rsid w:val="00F54BA5"/>
    <w:rsid w:val="00F54DD2"/>
    <w:rsid w:val="00F60459"/>
    <w:rsid w:val="00F60E1E"/>
    <w:rsid w:val="00F61087"/>
    <w:rsid w:val="00F63492"/>
    <w:rsid w:val="00F67CF6"/>
    <w:rsid w:val="00F71037"/>
    <w:rsid w:val="00F721EC"/>
    <w:rsid w:val="00F7300E"/>
    <w:rsid w:val="00F73671"/>
    <w:rsid w:val="00F74117"/>
    <w:rsid w:val="00F76758"/>
    <w:rsid w:val="00F8392B"/>
    <w:rsid w:val="00FA0747"/>
    <w:rsid w:val="00FA3041"/>
    <w:rsid w:val="00FB4871"/>
    <w:rsid w:val="00FC5E2C"/>
    <w:rsid w:val="00FC6C74"/>
    <w:rsid w:val="00FD03D9"/>
    <w:rsid w:val="00FE38D9"/>
    <w:rsid w:val="00FF144F"/>
    <w:rsid w:val="00FF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30FF-4332-44E1-80DD-A831FEBD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</dc:creator>
  <cp:lastModifiedBy>Катя</cp:lastModifiedBy>
  <cp:revision>2</cp:revision>
  <cp:lastPrinted>2018-08-14T11:41:00Z</cp:lastPrinted>
  <dcterms:created xsi:type="dcterms:W3CDTF">2019-05-13T12:27:00Z</dcterms:created>
  <dcterms:modified xsi:type="dcterms:W3CDTF">2019-05-13T12:27:00Z</dcterms:modified>
</cp:coreProperties>
</file>