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124B" w14:textId="77777777" w:rsidR="00140F81" w:rsidRDefault="00140F81" w:rsidP="00140F81">
      <w:pPr>
        <w:pStyle w:val="a3"/>
        <w:shd w:val="clear" w:color="auto" w:fill="FFFFFF"/>
        <w:jc w:val="center"/>
        <w:rPr>
          <w:rFonts w:ascii="Verdana" w:hAnsi="Verdana"/>
          <w:color w:val="052635"/>
          <w:sz w:val="17"/>
          <w:szCs w:val="17"/>
        </w:rPr>
      </w:pPr>
      <w:r>
        <w:rPr>
          <w:rFonts w:ascii="Verdana" w:hAnsi="Verdana"/>
          <w:b/>
          <w:bCs/>
          <w:color w:val="052635"/>
          <w:sz w:val="17"/>
          <w:szCs w:val="17"/>
          <w:u w:val="single"/>
        </w:rPr>
        <w:t>Результаты проверки соблюдения жилищного законодательства</w:t>
      </w:r>
    </w:p>
    <w:p w14:paraId="01299254"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 Прокуратурой района проведена проверка соблюдения  жилищного законодательства в деятельности администрации Яранского городского поселения.</w:t>
      </w:r>
    </w:p>
    <w:p w14:paraId="32DF5424"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В ходе проверки было установлено, что администрацией Яранского городского поселения допускаются нарушения жилищного законодательства.</w:t>
      </w:r>
    </w:p>
    <w:p w14:paraId="3CABC8B0"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Согласно ч. 1 ст. 161 Жилищного кодекса РФ (далее по тексту –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 w:history="1">
        <w:r>
          <w:rPr>
            <w:rStyle w:val="a4"/>
            <w:rFonts w:ascii="Verdana" w:hAnsi="Verdana"/>
            <w:sz w:val="17"/>
            <w:szCs w:val="17"/>
          </w:rPr>
          <w:t>правила</w:t>
        </w:r>
      </w:hyperlink>
      <w:r>
        <w:rPr>
          <w:rFonts w:ascii="Verdana" w:hAnsi="Verdana"/>
          <w:color w:val="052635"/>
          <w:sz w:val="17"/>
          <w:szCs w:val="17"/>
        </w:rPr>
        <w:t> деятельности по управлению многоквартирными домами.</w:t>
      </w:r>
    </w:p>
    <w:p w14:paraId="253EE497"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В соответствии с ч. 2 ст. 161 ЖК РФ  собственники помещений в многоквартирном доме обязаны выбрать один из способов управления многоквартирным домом: непосредственное управление собственниками помещений в многоквартирном доме, количество квартир в котором составляет не более чем тридцать;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w:t>
      </w:r>
    </w:p>
    <w:p w14:paraId="78D42C26"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Согласно ч. 3 ст. 161 ЖК РФ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7EAEAFF4"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В соответствии с ч. 4 ст. 161 ЖК РФ орган местного самоуправления в </w:t>
      </w:r>
      <w:hyperlink r:id="rId5" w:history="1">
        <w:r>
          <w:rPr>
            <w:rStyle w:val="a4"/>
            <w:rFonts w:ascii="Verdana" w:hAnsi="Verdana"/>
            <w:sz w:val="17"/>
            <w:szCs w:val="17"/>
          </w:rPr>
          <w:t>порядке</w:t>
        </w:r>
      </w:hyperlink>
      <w:r>
        <w:rPr>
          <w:rFonts w:ascii="Verdana" w:hAnsi="Verdana"/>
          <w:color w:val="052635"/>
          <w:sz w:val="17"/>
          <w:szCs w:val="17"/>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0EA1111D"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Согласно информации из администрации Яранского городского поселения, предоставленной в прокуратуру района, следует, что администрация Яранского городского поселения не располагает сведениями о многоквартирных домах, находящихся на территории Яранского городского поселения, собственники жилых помещений которых не избрали способ управления, либо принятое решение о выборе способа управления этим домом не было реализовано.</w:t>
      </w:r>
    </w:p>
    <w:p w14:paraId="541A478C"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Таким образом, не располагая сведениями о многоквартирных домах, собственники жилых помещений которых не избрали способ управления домом, либо принятое решение о выборе способа управления этим домом не было реализовано администрация Яранского городского поселения полномочия по проведению открытого конкурса по отбору управляющей организации не осуществляет, что влечет нарушение прав собственников многоквартирного дома на надлежащее содержание общедомового имущества, качественное предоставление коммунальных услуг, безопасность эксплуатации внутридомового газового оборудования.</w:t>
      </w:r>
    </w:p>
    <w:p w14:paraId="0F37A0AD"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По фактам выявлены нарушений прокуратурой района в адрес главы Яранского городского поселения внесено представление (на рассмотрении).</w:t>
      </w:r>
    </w:p>
    <w:p w14:paraId="641BC604"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  </w:t>
      </w:r>
    </w:p>
    <w:p w14:paraId="18887800" w14:textId="77777777" w:rsidR="00140F81" w:rsidRDefault="00140F81" w:rsidP="00140F81">
      <w:pPr>
        <w:pStyle w:val="a3"/>
        <w:shd w:val="clear" w:color="auto" w:fill="FFFFFF"/>
        <w:rPr>
          <w:rFonts w:ascii="Verdana" w:hAnsi="Verdana"/>
          <w:color w:val="052635"/>
          <w:sz w:val="17"/>
          <w:szCs w:val="17"/>
        </w:rPr>
      </w:pPr>
      <w:r>
        <w:rPr>
          <w:rFonts w:ascii="Verdana" w:hAnsi="Verdana"/>
          <w:color w:val="052635"/>
          <w:sz w:val="17"/>
          <w:szCs w:val="17"/>
        </w:rPr>
        <w:t>Ст. помощник прокурора района   юрист 2 класса                                                                          А.А.Паладьев</w:t>
      </w:r>
    </w:p>
    <w:p w14:paraId="76081D25" w14:textId="77777777" w:rsidR="005139E5" w:rsidRPr="0002131C" w:rsidRDefault="005139E5" w:rsidP="0002131C">
      <w:bookmarkStart w:id="0" w:name="_GoBack"/>
      <w:bookmarkEnd w:id="0"/>
    </w:p>
    <w:sectPr w:rsidR="005139E5" w:rsidRPr="0002131C" w:rsidSect="0035303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4"/>
    <w:rsid w:val="0002131C"/>
    <w:rsid w:val="000B7253"/>
    <w:rsid w:val="00140F81"/>
    <w:rsid w:val="00177866"/>
    <w:rsid w:val="001C15EC"/>
    <w:rsid w:val="001D59CA"/>
    <w:rsid w:val="00226ACD"/>
    <w:rsid w:val="002317F2"/>
    <w:rsid w:val="00353031"/>
    <w:rsid w:val="005139E5"/>
    <w:rsid w:val="00527BF4"/>
    <w:rsid w:val="00536BC7"/>
    <w:rsid w:val="00566B16"/>
    <w:rsid w:val="00687417"/>
    <w:rsid w:val="00936183"/>
    <w:rsid w:val="00985DCF"/>
    <w:rsid w:val="009A089A"/>
    <w:rsid w:val="009D61AD"/>
    <w:rsid w:val="00AB45C4"/>
    <w:rsid w:val="00B050B9"/>
    <w:rsid w:val="00B4541D"/>
    <w:rsid w:val="00C84400"/>
    <w:rsid w:val="00D77EC5"/>
    <w:rsid w:val="00D97155"/>
    <w:rsid w:val="00DA5E10"/>
    <w:rsid w:val="00DE556B"/>
    <w:rsid w:val="00E72206"/>
    <w:rsid w:val="00F22790"/>
    <w:rsid w:val="00F3003B"/>
    <w:rsid w:val="00FE4D5A"/>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E10"/>
  <w15:chartTrackingRefBased/>
  <w15:docId w15:val="{74EA6B4B-FCF6-4BAB-84BF-2E38B83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17F2"/>
    <w:rPr>
      <w:color w:val="0000FF"/>
      <w:u w:val="single"/>
    </w:rPr>
  </w:style>
  <w:style w:type="character" w:styleId="a5">
    <w:name w:val="Strong"/>
    <w:basedOn w:val="a0"/>
    <w:uiPriority w:val="22"/>
    <w:qFormat/>
    <w:rsid w:val="00231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87821">
      <w:bodyDiv w:val="1"/>
      <w:marLeft w:val="0"/>
      <w:marRight w:val="0"/>
      <w:marTop w:val="0"/>
      <w:marBottom w:val="0"/>
      <w:divBdr>
        <w:top w:val="none" w:sz="0" w:space="0" w:color="auto"/>
        <w:left w:val="none" w:sz="0" w:space="0" w:color="auto"/>
        <w:bottom w:val="none" w:sz="0" w:space="0" w:color="auto"/>
        <w:right w:val="none" w:sz="0" w:space="0" w:color="auto"/>
      </w:divBdr>
    </w:div>
    <w:div w:id="592205148">
      <w:bodyDiv w:val="1"/>
      <w:marLeft w:val="0"/>
      <w:marRight w:val="0"/>
      <w:marTop w:val="0"/>
      <w:marBottom w:val="0"/>
      <w:divBdr>
        <w:top w:val="none" w:sz="0" w:space="0" w:color="auto"/>
        <w:left w:val="none" w:sz="0" w:space="0" w:color="auto"/>
        <w:bottom w:val="none" w:sz="0" w:space="0" w:color="auto"/>
        <w:right w:val="none" w:sz="0" w:space="0" w:color="auto"/>
      </w:divBdr>
    </w:div>
    <w:div w:id="938492877">
      <w:bodyDiv w:val="1"/>
      <w:marLeft w:val="0"/>
      <w:marRight w:val="0"/>
      <w:marTop w:val="0"/>
      <w:marBottom w:val="0"/>
      <w:divBdr>
        <w:top w:val="none" w:sz="0" w:space="0" w:color="auto"/>
        <w:left w:val="none" w:sz="0" w:space="0" w:color="auto"/>
        <w:bottom w:val="none" w:sz="0" w:space="0" w:color="auto"/>
        <w:right w:val="none" w:sz="0" w:space="0" w:color="auto"/>
      </w:divBdr>
    </w:div>
    <w:div w:id="985664949">
      <w:bodyDiv w:val="1"/>
      <w:marLeft w:val="0"/>
      <w:marRight w:val="0"/>
      <w:marTop w:val="0"/>
      <w:marBottom w:val="0"/>
      <w:divBdr>
        <w:top w:val="none" w:sz="0" w:space="0" w:color="auto"/>
        <w:left w:val="none" w:sz="0" w:space="0" w:color="auto"/>
        <w:bottom w:val="none" w:sz="0" w:space="0" w:color="auto"/>
        <w:right w:val="none" w:sz="0" w:space="0" w:color="auto"/>
      </w:divBdr>
    </w:div>
    <w:div w:id="1550067036">
      <w:bodyDiv w:val="1"/>
      <w:marLeft w:val="0"/>
      <w:marRight w:val="0"/>
      <w:marTop w:val="0"/>
      <w:marBottom w:val="0"/>
      <w:divBdr>
        <w:top w:val="none" w:sz="0" w:space="0" w:color="auto"/>
        <w:left w:val="none" w:sz="0" w:space="0" w:color="auto"/>
        <w:bottom w:val="none" w:sz="0" w:space="0" w:color="auto"/>
        <w:right w:val="none" w:sz="0" w:space="0" w:color="auto"/>
      </w:divBdr>
    </w:div>
    <w:div w:id="1647541696">
      <w:bodyDiv w:val="1"/>
      <w:marLeft w:val="0"/>
      <w:marRight w:val="0"/>
      <w:marTop w:val="0"/>
      <w:marBottom w:val="0"/>
      <w:divBdr>
        <w:top w:val="none" w:sz="0" w:space="0" w:color="auto"/>
        <w:left w:val="none" w:sz="0" w:space="0" w:color="auto"/>
        <w:bottom w:val="none" w:sz="0" w:space="0" w:color="auto"/>
        <w:right w:val="none" w:sz="0" w:space="0" w:color="auto"/>
      </w:divBdr>
    </w:div>
    <w:div w:id="18729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15AABE2BEA2AF8DFB1540E1526A6A999FB94D71A12710CE4D52C791481CB77A769E699F6167C271ZDG2K" TargetMode="External"/><Relationship Id="rId4" Type="http://schemas.openxmlformats.org/officeDocument/2006/relationships/hyperlink" Target="consultantplus://offline/ref=0CBB22DF044F3860208CF92C2421FAA83EEF813FD3269499F5549AAB6A91FACB654084E98BE21D09u0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ST</dc:creator>
  <cp:keywords/>
  <dc:description/>
  <cp:lastModifiedBy>Home ST</cp:lastModifiedBy>
  <cp:revision>30</cp:revision>
  <dcterms:created xsi:type="dcterms:W3CDTF">2018-07-03T16:14:00Z</dcterms:created>
  <dcterms:modified xsi:type="dcterms:W3CDTF">2018-07-03T17:23:00Z</dcterms:modified>
</cp:coreProperties>
</file>